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 w:val="left" w:pos="420"/>
          <w:tab w:val="center" w:pos="4153"/>
        </w:tabs>
        <w:autoSpaceDE w:val="0"/>
        <w:autoSpaceDN w:val="0"/>
        <w:adjustRightInd w:val="0"/>
        <w:spacing w:line="560" w:lineRule="exact"/>
        <w:jc w:val="center"/>
        <w:outlineLvl w:val="0"/>
        <w:rPr>
          <w:rFonts w:ascii="Times New Roman" w:hAnsi="Times New Roman" w:eastAsia="方正小标宋简体" w:cs="Times New Roman"/>
          <w:bCs/>
          <w:kern w:val="44"/>
          <w:sz w:val="44"/>
          <w:szCs w:val="44"/>
        </w:rPr>
      </w:pPr>
      <w:bookmarkStart w:id="0" w:name="OLE_LINK3"/>
      <w:bookmarkStart w:id="1" w:name="OLE_LINK2"/>
      <w:bookmarkStart w:id="2" w:name="OLE_LINK1"/>
      <w:r>
        <w:rPr>
          <w:rFonts w:ascii="Times New Roman" w:hAnsi="Times New Roman" w:eastAsia="方正小标宋简体" w:cs="Times New Roman"/>
          <w:bCs/>
          <w:kern w:val="44"/>
          <w:sz w:val="44"/>
          <w:szCs w:val="44"/>
        </w:rPr>
        <w:t>采办计划公告</w:t>
      </w:r>
    </w:p>
    <w:p>
      <w:pPr>
        <w:spacing w:line="560" w:lineRule="exact"/>
        <w:rPr>
          <w:rFonts w:ascii="Times New Roman" w:hAnsi="Times New Roman" w:eastAsia="等线" w:cs="Times New Roman"/>
          <w:sz w:val="32"/>
        </w:rPr>
      </w:pPr>
    </w:p>
    <w:p>
      <w:pPr>
        <w:tabs>
          <w:tab w:val="left" w:pos="993"/>
          <w:tab w:val="left" w:pos="1134"/>
          <w:tab w:val="left" w:pos="1418"/>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为便于供应商及时了解项目采办信息，现将</w:t>
      </w:r>
      <w:r>
        <w:rPr>
          <w:rFonts w:ascii="Times New Roman" w:hAnsi="Times New Roman" w:eastAsia="仿宋_GB2312" w:cs="Times New Roman"/>
          <w:sz w:val="32"/>
          <w:szCs w:val="32"/>
          <w:u w:val="single"/>
        </w:rPr>
        <w:t>（</w:t>
      </w:r>
      <w:r>
        <w:rPr>
          <w:rFonts w:hint="eastAsia" w:ascii="Times New Roman" w:hAnsi="Times New Roman" w:eastAsia="仿宋_GB2312" w:cs="Times New Roman"/>
          <w:sz w:val="32"/>
          <w:szCs w:val="32"/>
          <w:u w:val="single"/>
        </w:rPr>
        <w:t>特普采购科研10TB地震磁带</w:t>
      </w:r>
      <w:r>
        <w:rPr>
          <w:rFonts w:ascii="Times New Roman" w:hAnsi="Times New Roman" w:eastAsia="仿宋_GB2312" w:cs="Times New Roman"/>
          <w:sz w:val="32"/>
          <w:szCs w:val="32"/>
          <w:u w:val="single"/>
        </w:rPr>
        <w:t>）</w:t>
      </w:r>
      <w:r>
        <w:rPr>
          <w:rFonts w:ascii="Times New Roman" w:hAnsi="Times New Roman" w:eastAsia="仿宋_GB2312" w:cs="Times New Roman"/>
          <w:sz w:val="32"/>
          <w:szCs w:val="32"/>
        </w:rPr>
        <w:t>的采办计划公开如下：</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016"/>
        <w:gridCol w:w="1811"/>
        <w:gridCol w:w="1730"/>
        <w:gridCol w:w="179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序号</w:t>
            </w:r>
          </w:p>
        </w:tc>
        <w:tc>
          <w:tcPr>
            <w:tcW w:w="2016"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采办包</w:t>
            </w:r>
          </w:p>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名称</w:t>
            </w:r>
          </w:p>
        </w:tc>
        <w:tc>
          <w:tcPr>
            <w:tcW w:w="1811"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采购范围与主要技术指标</w:t>
            </w:r>
          </w:p>
        </w:tc>
        <w:tc>
          <w:tcPr>
            <w:tcW w:w="1730"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预计发标时间</w:t>
            </w:r>
          </w:p>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（填写到月）</w:t>
            </w:r>
          </w:p>
        </w:tc>
        <w:tc>
          <w:tcPr>
            <w:tcW w:w="1794"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供应商资质基本要求</w:t>
            </w:r>
          </w:p>
        </w:tc>
        <w:tc>
          <w:tcPr>
            <w:tcW w:w="1154" w:type="dxa"/>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ind w:firstLine="480" w:firstLineChars="200"/>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r>
              <w:rPr>
                <w:rFonts w:hint="eastAsia" w:ascii="Times New Roman" w:hAnsi="Times New Roman" w:eastAsia="仿宋" w:cs="Times New Roman"/>
                <w:kern w:val="0"/>
                <w:sz w:val="24"/>
                <w:szCs w:val="24"/>
              </w:rPr>
              <w:t>1</w:t>
            </w:r>
          </w:p>
        </w:tc>
        <w:tc>
          <w:tcPr>
            <w:tcW w:w="2016" w:type="dxa"/>
            <w:vAlign w:val="center"/>
          </w:tcPr>
          <w:p>
            <w:pPr>
              <w:rPr>
                <w:rFonts w:ascii="Times New Roman" w:hAnsi="Times New Roman" w:eastAsia="仿宋" w:cs="Times New Roman"/>
                <w:kern w:val="0"/>
                <w:sz w:val="24"/>
                <w:szCs w:val="24"/>
                <w:u w:val="single"/>
              </w:rPr>
            </w:pPr>
            <w:r>
              <w:rPr>
                <w:rFonts w:hint="eastAsia" w:ascii="Times New Roman" w:hAnsi="Times New Roman" w:eastAsia="仿宋" w:cs="Times New Roman"/>
                <w:kern w:val="0"/>
                <w:sz w:val="24"/>
                <w:szCs w:val="24"/>
                <w:u w:val="single"/>
              </w:rPr>
              <w:t>特普采购科研10TB地震磁带</w:t>
            </w:r>
          </w:p>
        </w:tc>
        <w:tc>
          <w:tcPr>
            <w:tcW w:w="1811" w:type="dxa"/>
            <w:vAlign w:val="center"/>
          </w:tcPr>
          <w:p>
            <w:pPr>
              <w:rPr>
                <w:rFonts w:ascii="Times New Roman" w:hAnsi="Times New Roman" w:eastAsia="仿宋" w:cs="Times New Roman"/>
                <w:kern w:val="0"/>
                <w:sz w:val="24"/>
                <w:szCs w:val="24"/>
                <w:u w:val="single"/>
              </w:rPr>
            </w:pPr>
            <w:r>
              <w:rPr>
                <w:rFonts w:hint="eastAsia" w:ascii="Times New Roman" w:hAnsi="Times New Roman" w:eastAsia="仿宋" w:cs="Times New Roman"/>
                <w:kern w:val="0"/>
                <w:sz w:val="24"/>
                <w:szCs w:val="24"/>
                <w:u w:val="single"/>
              </w:rPr>
              <w:t>详见附件</w:t>
            </w:r>
          </w:p>
        </w:tc>
        <w:tc>
          <w:tcPr>
            <w:tcW w:w="1730" w:type="dxa"/>
            <w:vAlign w:val="center"/>
          </w:tcPr>
          <w:p>
            <w:pPr>
              <w:rPr>
                <w:rFonts w:ascii="Times New Roman" w:hAnsi="Times New Roman" w:eastAsia="仿宋" w:cs="Times New Roman"/>
                <w:kern w:val="0"/>
                <w:sz w:val="24"/>
                <w:szCs w:val="24"/>
                <w:u w:val="single"/>
              </w:rPr>
            </w:pPr>
            <w:r>
              <w:rPr>
                <w:rFonts w:ascii="Times New Roman" w:hAnsi="Times New Roman" w:eastAsia="仿宋" w:cs="Times New Roman"/>
                <w:kern w:val="0"/>
                <w:sz w:val="24"/>
                <w:szCs w:val="24"/>
                <w:u w:val="single"/>
              </w:rPr>
              <w:t>（</w:t>
            </w:r>
            <w:r>
              <w:rPr>
                <w:rFonts w:hint="eastAsia" w:ascii="等线" w:hAnsi="等线" w:eastAsia="等线" w:cs="等线"/>
                <w:color w:val="333333"/>
                <w:szCs w:val="21"/>
                <w:u w:val="single"/>
              </w:rPr>
              <w:t>202</w:t>
            </w:r>
            <w:r>
              <w:rPr>
                <w:rFonts w:hint="eastAsia" w:ascii="等线" w:hAnsi="等线" w:eastAsia="等线" w:cs="等线"/>
                <w:color w:val="333333"/>
                <w:szCs w:val="21"/>
                <w:u w:val="single"/>
                <w:lang w:val="en-US" w:eastAsia="zh-CN"/>
              </w:rPr>
              <w:t>3</w:t>
            </w:r>
            <w:r>
              <w:rPr>
                <w:rFonts w:hint="eastAsia" w:ascii="等线" w:hAnsi="等线" w:eastAsia="等线" w:cs="等线"/>
                <w:color w:val="333333"/>
                <w:szCs w:val="21"/>
                <w:u w:val="single"/>
              </w:rPr>
              <w:t>年</w:t>
            </w:r>
            <w:r>
              <w:rPr>
                <w:rFonts w:hint="eastAsia" w:ascii="等线" w:hAnsi="等线" w:eastAsia="等线" w:cs="等线"/>
                <w:color w:val="333333"/>
                <w:szCs w:val="21"/>
                <w:u w:val="single"/>
                <w:lang w:val="en-US" w:eastAsia="zh-CN"/>
              </w:rPr>
              <w:t>3</w:t>
            </w:r>
            <w:bookmarkStart w:id="4" w:name="_GoBack"/>
            <w:bookmarkEnd w:id="4"/>
            <w:r>
              <w:rPr>
                <w:rFonts w:hint="eastAsia" w:ascii="等线" w:hAnsi="等线" w:eastAsia="等线" w:cs="等线"/>
                <w:color w:val="333333"/>
                <w:szCs w:val="21"/>
                <w:u w:val="single"/>
              </w:rPr>
              <w:t>月</w:t>
            </w:r>
            <w:r>
              <w:rPr>
                <w:rFonts w:ascii="Times New Roman" w:hAnsi="Times New Roman" w:eastAsia="仿宋" w:cs="Times New Roman"/>
                <w:kern w:val="0"/>
                <w:sz w:val="24"/>
                <w:szCs w:val="24"/>
                <w:u w:val="single"/>
              </w:rPr>
              <w:t>）</w:t>
            </w:r>
          </w:p>
        </w:tc>
        <w:tc>
          <w:tcPr>
            <w:tcW w:w="1794" w:type="dxa"/>
            <w:vAlign w:val="center"/>
          </w:tcPr>
          <w:p>
            <w:pPr>
              <w:rPr>
                <w:rFonts w:ascii="Times New Roman" w:hAnsi="Times New Roman" w:eastAsia="仿宋" w:cs="Times New Roman"/>
                <w:kern w:val="0"/>
                <w:sz w:val="24"/>
                <w:szCs w:val="24"/>
                <w:u w:val="single"/>
              </w:rPr>
            </w:pPr>
            <w:r>
              <w:rPr>
                <w:rFonts w:hint="eastAsia" w:ascii="Times New Roman" w:hAnsi="Times New Roman" w:eastAsia="仿宋" w:cs="Times New Roman"/>
                <w:kern w:val="0"/>
                <w:sz w:val="24"/>
                <w:szCs w:val="24"/>
                <w:u w:val="single"/>
              </w:rPr>
              <w:t>具体要求见以下内容</w:t>
            </w:r>
          </w:p>
        </w:tc>
        <w:tc>
          <w:tcPr>
            <w:tcW w:w="1154" w:type="dxa"/>
            <w:vAlign w:val="center"/>
          </w:tcPr>
          <w:p>
            <w:pPr>
              <w:rPr>
                <w:rFonts w:ascii="Times New Roman" w:hAnsi="Times New Roman" w:eastAsia="仿宋" w:cs="Times New Roman"/>
                <w:kern w:val="0"/>
                <w:sz w:val="24"/>
                <w:szCs w:val="24"/>
                <w:u w:val="single"/>
              </w:rPr>
            </w:pPr>
          </w:p>
        </w:tc>
      </w:tr>
    </w:tbl>
    <w:p>
      <w:pPr>
        <w:pStyle w:val="4"/>
        <w:widowControl/>
        <w:spacing w:line="560" w:lineRule="atLeast"/>
        <w:ind w:right="976"/>
        <w:rPr>
          <w:rFonts w:ascii="等线" w:hAnsi="等线" w:eastAsia="等线" w:cs="等线"/>
          <w:sz w:val="21"/>
          <w:szCs w:val="21"/>
        </w:rPr>
      </w:pPr>
      <w:r>
        <w:rPr>
          <w:rFonts w:ascii="仿宋" w:hAnsi="仿宋" w:eastAsia="仿宋" w:cs="仿宋"/>
          <w:color w:val="333333"/>
          <w:szCs w:val="24"/>
        </w:rPr>
        <w:t>供应商资质基本要求：</w:t>
      </w:r>
    </w:p>
    <w:p>
      <w:pPr>
        <w:pStyle w:val="4"/>
        <w:widowControl/>
        <w:spacing w:line="560" w:lineRule="atLeast"/>
        <w:ind w:right="976"/>
        <w:rPr>
          <w:rFonts w:ascii="等线" w:hAnsi="等线" w:eastAsia="等线" w:cs="等线"/>
          <w:sz w:val="21"/>
          <w:szCs w:val="21"/>
        </w:rPr>
      </w:pPr>
      <w:r>
        <w:rPr>
          <w:rFonts w:hint="eastAsia" w:ascii="等线" w:hAnsi="等线" w:eastAsia="等线" w:cs="等线"/>
          <w:color w:val="333333"/>
          <w:sz w:val="21"/>
          <w:szCs w:val="21"/>
        </w:rPr>
        <w:t>1</w:t>
      </w:r>
      <w:r>
        <w:rPr>
          <w:rFonts w:hint="eastAsia" w:ascii="仿宋" w:hAnsi="仿宋" w:eastAsia="仿宋" w:cs="仿宋"/>
          <w:color w:val="333333"/>
          <w:szCs w:val="24"/>
        </w:rPr>
        <w:t>、</w:t>
      </w:r>
      <w:r>
        <w:rPr>
          <w:rFonts w:hint="eastAsia" w:ascii="等线" w:hAnsi="等线" w:eastAsia="等线" w:cs="等线"/>
          <w:color w:val="333333"/>
          <w:sz w:val="21"/>
          <w:szCs w:val="21"/>
        </w:rPr>
        <w:t xml:space="preserve"> 1</w:t>
      </w:r>
      <w:r>
        <w:rPr>
          <w:rFonts w:hint="eastAsia" w:ascii="仿宋" w:hAnsi="仿宋" w:eastAsia="仿宋" w:cs="仿宋"/>
          <w:color w:val="333333"/>
          <w:szCs w:val="24"/>
        </w:rPr>
        <w:t>）申请人须是中华人民共和国境内注册的独立法人单位，具有合法有效的企业法人营业执照、税务登记证及组织机构代码证或证照合一的营业执照；</w:t>
      </w:r>
      <w:r>
        <w:rPr>
          <w:rFonts w:hint="eastAsia" w:ascii="等线" w:hAnsi="等线" w:eastAsia="等线" w:cs="等线"/>
          <w:color w:val="333333"/>
          <w:sz w:val="21"/>
          <w:szCs w:val="21"/>
        </w:rPr>
        <w:t>2</w:t>
      </w:r>
      <w:r>
        <w:rPr>
          <w:rFonts w:hint="eastAsia" w:ascii="仿宋" w:hAnsi="仿宋" w:eastAsia="仿宋" w:cs="仿宋"/>
          <w:color w:val="333333"/>
          <w:szCs w:val="24"/>
        </w:rPr>
        <w:t>）申请人须是中华人民共和国境内具有独立承担民事责任能力的法人，或具备国家认可经营资格的其他组织。</w:t>
      </w:r>
    </w:p>
    <w:p>
      <w:pPr>
        <w:pStyle w:val="4"/>
        <w:widowControl/>
        <w:spacing w:line="560" w:lineRule="atLeast"/>
        <w:ind w:right="976"/>
        <w:rPr>
          <w:rFonts w:ascii="等线" w:hAnsi="等线" w:eastAsia="等线" w:cs="等线"/>
          <w:sz w:val="21"/>
          <w:szCs w:val="21"/>
        </w:rPr>
      </w:pPr>
      <w:r>
        <w:rPr>
          <w:rFonts w:hint="eastAsia" w:ascii="等线" w:hAnsi="等线" w:eastAsia="等线" w:cs="等线"/>
          <w:color w:val="333333"/>
          <w:sz w:val="21"/>
          <w:szCs w:val="21"/>
        </w:rPr>
        <w:t>2</w:t>
      </w:r>
      <w:r>
        <w:rPr>
          <w:rFonts w:hint="eastAsia" w:ascii="仿宋" w:hAnsi="仿宋" w:eastAsia="仿宋" w:cs="仿宋"/>
          <w:color w:val="333333"/>
          <w:szCs w:val="24"/>
        </w:rPr>
        <w:t>、</w:t>
      </w:r>
      <w:r>
        <w:rPr>
          <w:rFonts w:hint="eastAsia" w:ascii="等线" w:hAnsi="等线" w:eastAsia="等线" w:cs="等线"/>
          <w:color w:val="333333"/>
          <w:sz w:val="21"/>
          <w:szCs w:val="21"/>
        </w:rPr>
        <w:t xml:space="preserve"> </w:t>
      </w:r>
      <w:r>
        <w:rPr>
          <w:rFonts w:hint="eastAsia" w:ascii="仿宋" w:hAnsi="仿宋" w:eastAsia="仿宋" w:cs="仿宋"/>
          <w:color w:val="333333"/>
          <w:szCs w:val="24"/>
        </w:rPr>
        <w:t>信誉要求：</w:t>
      </w:r>
      <w:r>
        <w:rPr>
          <w:rFonts w:hint="eastAsia" w:ascii="等线" w:hAnsi="等线" w:eastAsia="等线" w:cs="等线"/>
          <w:color w:val="333333"/>
          <w:sz w:val="21"/>
          <w:szCs w:val="21"/>
        </w:rPr>
        <w:t>1</w:t>
      </w:r>
      <w:r>
        <w:rPr>
          <w:rFonts w:hint="eastAsia" w:ascii="仿宋" w:hAnsi="仿宋" w:eastAsia="仿宋" w:cs="仿宋"/>
          <w:color w:val="333333"/>
          <w:szCs w:val="24"/>
        </w:rPr>
        <w:t>）申请人不得是最高人民法院在</w:t>
      </w:r>
      <w:r>
        <w:rPr>
          <w:rFonts w:hint="eastAsia" w:ascii="等线" w:hAnsi="等线" w:eastAsia="等线" w:cs="等线"/>
          <w:color w:val="333333"/>
          <w:sz w:val="21"/>
          <w:szCs w:val="21"/>
        </w:rPr>
        <w:t>“</w:t>
      </w:r>
      <w:r>
        <w:rPr>
          <w:rFonts w:hint="eastAsia" w:ascii="仿宋" w:hAnsi="仿宋" w:eastAsia="仿宋" w:cs="仿宋"/>
          <w:color w:val="333333"/>
          <w:szCs w:val="24"/>
        </w:rPr>
        <w:t>信用中国</w:t>
      </w:r>
      <w:r>
        <w:rPr>
          <w:rFonts w:hint="eastAsia" w:ascii="等线" w:hAnsi="等线" w:eastAsia="等线" w:cs="等线"/>
          <w:color w:val="333333"/>
          <w:sz w:val="21"/>
          <w:szCs w:val="21"/>
        </w:rPr>
        <w:t>”</w:t>
      </w:r>
      <w:r>
        <w:rPr>
          <w:rFonts w:hint="eastAsia" w:ascii="仿宋" w:hAnsi="仿宋" w:eastAsia="仿宋" w:cs="仿宋"/>
          <w:color w:val="333333"/>
          <w:szCs w:val="24"/>
        </w:rPr>
        <w:t>网站（</w:t>
      </w:r>
      <w:r>
        <w:rPr>
          <w:rFonts w:hint="eastAsia" w:ascii="等线" w:hAnsi="等线" w:eastAsia="等线" w:cs="等线"/>
          <w:color w:val="333333"/>
          <w:sz w:val="21"/>
          <w:szCs w:val="21"/>
        </w:rPr>
        <w:t>www.creditchina.gov.cn</w:t>
      </w:r>
      <w:r>
        <w:rPr>
          <w:rFonts w:hint="eastAsia" w:ascii="仿宋" w:hAnsi="仿宋" w:eastAsia="仿宋" w:cs="仿宋"/>
          <w:color w:val="333333"/>
          <w:szCs w:val="24"/>
        </w:rPr>
        <w:t>）或</w:t>
      </w:r>
      <w:r>
        <w:rPr>
          <w:rFonts w:hint="eastAsia" w:ascii="等线" w:hAnsi="等线" w:eastAsia="等线" w:cs="等线"/>
          <w:color w:val="333333"/>
          <w:sz w:val="21"/>
          <w:szCs w:val="21"/>
        </w:rPr>
        <w:t>“</w:t>
      </w:r>
      <w:r>
        <w:rPr>
          <w:rFonts w:hint="eastAsia" w:ascii="仿宋" w:hAnsi="仿宋" w:eastAsia="仿宋" w:cs="仿宋"/>
          <w:color w:val="333333"/>
          <w:szCs w:val="24"/>
        </w:rPr>
        <w:t>中国执行信息公开网</w:t>
      </w:r>
      <w:r>
        <w:rPr>
          <w:rFonts w:hint="eastAsia" w:ascii="等线" w:hAnsi="等线" w:eastAsia="等线" w:cs="等线"/>
          <w:color w:val="333333"/>
          <w:sz w:val="21"/>
          <w:szCs w:val="21"/>
        </w:rPr>
        <w:t>” (http://zxgk.court.gov.cn)</w:t>
      </w:r>
      <w:r>
        <w:rPr>
          <w:rFonts w:hint="eastAsia" w:ascii="仿宋" w:hAnsi="仿宋" w:eastAsia="仿宋" w:cs="仿宋"/>
          <w:color w:val="333333"/>
          <w:szCs w:val="24"/>
        </w:rPr>
        <w:t>列入失信被执行人名单。（应附查询结果复印件并加盖单位章）；</w:t>
      </w:r>
      <w:r>
        <w:rPr>
          <w:rFonts w:hint="eastAsia" w:ascii="等线" w:hAnsi="等线" w:eastAsia="等线" w:cs="等线"/>
          <w:color w:val="333333"/>
          <w:sz w:val="21"/>
          <w:szCs w:val="21"/>
        </w:rPr>
        <w:t>2</w:t>
      </w:r>
      <w:r>
        <w:rPr>
          <w:rFonts w:hint="eastAsia" w:ascii="仿宋" w:hAnsi="仿宋" w:eastAsia="仿宋" w:cs="仿宋"/>
          <w:color w:val="333333"/>
          <w:szCs w:val="24"/>
        </w:rPr>
        <w:t>）近三年（</w:t>
      </w:r>
      <w:r>
        <w:rPr>
          <w:rFonts w:hint="eastAsia" w:ascii="等线" w:hAnsi="等线" w:eastAsia="等线" w:cs="等线"/>
          <w:color w:val="333333"/>
          <w:sz w:val="21"/>
          <w:szCs w:val="21"/>
        </w:rPr>
        <w:t>2019</w:t>
      </w:r>
      <w:r>
        <w:rPr>
          <w:rFonts w:hint="eastAsia" w:ascii="仿宋" w:hAnsi="仿宋" w:eastAsia="仿宋" w:cs="仿宋"/>
          <w:color w:val="333333"/>
          <w:szCs w:val="24"/>
        </w:rPr>
        <w:t>年</w:t>
      </w:r>
      <w:r>
        <w:rPr>
          <w:rFonts w:hint="eastAsia" w:ascii="等线" w:hAnsi="等线" w:eastAsia="等线" w:cs="等线"/>
          <w:color w:val="333333"/>
          <w:sz w:val="21"/>
          <w:szCs w:val="21"/>
        </w:rPr>
        <w:t>1</w:t>
      </w:r>
      <w:r>
        <w:rPr>
          <w:rFonts w:hint="eastAsia" w:ascii="仿宋" w:hAnsi="仿宋" w:eastAsia="仿宋" w:cs="仿宋"/>
          <w:color w:val="333333"/>
          <w:szCs w:val="24"/>
        </w:rPr>
        <w:t>月</w:t>
      </w:r>
      <w:r>
        <w:rPr>
          <w:rFonts w:hint="eastAsia" w:ascii="等线" w:hAnsi="等线" w:eastAsia="等线" w:cs="等线"/>
          <w:color w:val="333333"/>
          <w:sz w:val="21"/>
          <w:szCs w:val="21"/>
        </w:rPr>
        <w:t>1</w:t>
      </w:r>
      <w:r>
        <w:rPr>
          <w:rFonts w:hint="eastAsia" w:ascii="仿宋" w:hAnsi="仿宋" w:eastAsia="仿宋" w:cs="仿宋"/>
          <w:color w:val="333333"/>
          <w:szCs w:val="24"/>
        </w:rPr>
        <w:t>日起）内申请人或其法定代表人、拟委任的项目负责人不得有行贿犯罪行为（可在中国裁判文书网（</w:t>
      </w:r>
      <w:r>
        <w:rPr>
          <w:rFonts w:hint="eastAsia" w:ascii="等线" w:hAnsi="等线" w:eastAsia="等线" w:cs="等线"/>
          <w:color w:val="333333"/>
          <w:sz w:val="21"/>
          <w:szCs w:val="21"/>
        </w:rPr>
        <w:t>http://wenshu.court.gov.cn</w:t>
      </w:r>
      <w:r>
        <w:rPr>
          <w:rFonts w:hint="eastAsia" w:ascii="仿宋" w:hAnsi="仿宋" w:eastAsia="仿宋" w:cs="仿宋"/>
          <w:color w:val="333333"/>
          <w:szCs w:val="24"/>
        </w:rPr>
        <w:t>）查询，并附查询结果复印件并加盖单位章）；</w:t>
      </w:r>
      <w:r>
        <w:rPr>
          <w:rFonts w:hint="eastAsia" w:ascii="等线" w:hAnsi="等线" w:eastAsia="等线" w:cs="等线"/>
          <w:color w:val="333333"/>
          <w:sz w:val="21"/>
          <w:szCs w:val="21"/>
        </w:rPr>
        <w:t>3</w:t>
      </w:r>
      <w:r>
        <w:rPr>
          <w:rFonts w:hint="eastAsia" w:ascii="仿宋" w:hAnsi="仿宋" w:eastAsia="仿宋" w:cs="仿宋"/>
          <w:color w:val="333333"/>
          <w:szCs w:val="24"/>
        </w:rPr>
        <w:t>）申请人不得被工商行政管理机关在全国企业信用信息公示系统（</w:t>
      </w:r>
      <w:r>
        <w:rPr>
          <w:rFonts w:hint="eastAsia" w:ascii="等线" w:hAnsi="等线" w:eastAsia="等线" w:cs="等线"/>
          <w:color w:val="333333"/>
          <w:sz w:val="21"/>
          <w:szCs w:val="21"/>
        </w:rPr>
        <w:t>http://www.gsxt.gov.cn</w:t>
      </w:r>
      <w:r>
        <w:rPr>
          <w:rFonts w:hint="eastAsia" w:ascii="仿宋" w:hAnsi="仿宋" w:eastAsia="仿宋" w:cs="仿宋"/>
          <w:color w:val="333333"/>
          <w:szCs w:val="24"/>
        </w:rPr>
        <w:t>）中列入严重违法失信企业名（应附查询结果复印件并加盖单位章）；</w:t>
      </w:r>
    </w:p>
    <w:p>
      <w:pPr>
        <w:pStyle w:val="4"/>
        <w:widowControl/>
        <w:spacing w:line="560" w:lineRule="atLeast"/>
        <w:ind w:right="976"/>
        <w:rPr>
          <w:rFonts w:ascii="等线" w:hAnsi="等线" w:eastAsia="等线" w:cs="等线"/>
          <w:sz w:val="21"/>
          <w:szCs w:val="21"/>
        </w:rPr>
      </w:pPr>
      <w:r>
        <w:rPr>
          <w:rFonts w:hint="eastAsia" w:ascii="等线" w:hAnsi="等线" w:eastAsia="等线" w:cs="等线"/>
          <w:color w:val="333333"/>
          <w:sz w:val="21"/>
          <w:szCs w:val="21"/>
        </w:rPr>
        <w:t>3</w:t>
      </w:r>
      <w:r>
        <w:rPr>
          <w:rFonts w:hint="eastAsia" w:ascii="仿宋" w:hAnsi="仿宋" w:eastAsia="仿宋" w:cs="仿宋"/>
          <w:color w:val="333333"/>
          <w:szCs w:val="24"/>
        </w:rPr>
        <w:t>、</w:t>
      </w:r>
      <w:r>
        <w:rPr>
          <w:rFonts w:hint="eastAsia" w:ascii="等线" w:hAnsi="等线" w:eastAsia="等线" w:cs="等线"/>
          <w:color w:val="333333"/>
          <w:sz w:val="21"/>
          <w:szCs w:val="21"/>
        </w:rPr>
        <w:t xml:space="preserve"> </w:t>
      </w:r>
      <w:r>
        <w:rPr>
          <w:rFonts w:hint="eastAsia" w:ascii="仿宋" w:hAnsi="仿宋" w:eastAsia="仿宋" w:cs="仿宋"/>
          <w:color w:val="333333"/>
          <w:szCs w:val="24"/>
        </w:rPr>
        <w:t>如申请人与本项目其他申请人存在控股关系或管理关系、单位负责人为同一人情形，参加同一标段或者未划分标段的同一项目报价，则存在关联关系，申请人报价均视为无效。</w:t>
      </w:r>
    </w:p>
    <w:p>
      <w:pPr>
        <w:pStyle w:val="4"/>
        <w:widowControl/>
        <w:spacing w:line="560" w:lineRule="atLeast"/>
        <w:ind w:right="976"/>
        <w:rPr>
          <w:rFonts w:ascii="等线" w:hAnsi="等线" w:eastAsia="等线" w:cs="等线"/>
          <w:sz w:val="21"/>
          <w:szCs w:val="21"/>
        </w:rPr>
      </w:pPr>
      <w:r>
        <w:rPr>
          <w:rFonts w:hint="eastAsia" w:ascii="等线" w:hAnsi="等线" w:eastAsia="等线" w:cs="等线"/>
          <w:color w:val="333333"/>
          <w:sz w:val="21"/>
          <w:szCs w:val="21"/>
        </w:rPr>
        <w:t>4</w:t>
      </w:r>
      <w:r>
        <w:rPr>
          <w:rFonts w:hint="eastAsia" w:ascii="仿宋" w:hAnsi="仿宋" w:eastAsia="仿宋" w:cs="仿宋"/>
          <w:color w:val="333333"/>
          <w:szCs w:val="24"/>
        </w:rPr>
        <w:t>、</w:t>
      </w:r>
      <w:r>
        <w:rPr>
          <w:rFonts w:hint="eastAsia" w:ascii="等线" w:hAnsi="等线" w:eastAsia="等线" w:cs="等线"/>
          <w:color w:val="333333"/>
          <w:sz w:val="21"/>
          <w:szCs w:val="21"/>
        </w:rPr>
        <w:t xml:space="preserve"> </w:t>
      </w:r>
      <w:r>
        <w:rPr>
          <w:rFonts w:hint="eastAsia" w:ascii="仿宋" w:hAnsi="仿宋" w:eastAsia="仿宋" w:cs="仿宋"/>
          <w:color w:val="333333"/>
          <w:szCs w:val="24"/>
        </w:rPr>
        <w:t>申请人应是《中国海洋石油集团有限公司采办业务管理与交易系统》系统的注册供应商或合格供应商，且不处于冻结状态。注册但未通过审核的，视为非注册供应商，其响应和反馈均视为无效。</w:t>
      </w:r>
    </w:p>
    <w:p>
      <w:pPr>
        <w:pStyle w:val="4"/>
        <w:widowControl/>
        <w:spacing w:line="560" w:lineRule="atLeast"/>
        <w:ind w:right="976"/>
        <w:rPr>
          <w:rFonts w:ascii="等线" w:hAnsi="等线" w:eastAsia="等线" w:cs="等线"/>
          <w:sz w:val="21"/>
          <w:szCs w:val="21"/>
        </w:rPr>
      </w:pPr>
      <w:r>
        <w:rPr>
          <w:rFonts w:hint="eastAsia" w:ascii="等线" w:hAnsi="等线" w:eastAsia="等线" w:cs="等线"/>
          <w:color w:val="333333"/>
          <w:sz w:val="21"/>
          <w:szCs w:val="21"/>
        </w:rPr>
        <w:t>5</w:t>
      </w:r>
      <w:r>
        <w:rPr>
          <w:rFonts w:hint="eastAsia" w:ascii="仿宋" w:hAnsi="仿宋" w:eastAsia="仿宋" w:cs="仿宋"/>
          <w:color w:val="333333"/>
          <w:szCs w:val="24"/>
        </w:rPr>
        <w:t>、</w:t>
      </w:r>
      <w:r>
        <w:rPr>
          <w:rFonts w:hint="eastAsia" w:ascii="等线" w:hAnsi="等线" w:eastAsia="等线" w:cs="等线"/>
          <w:color w:val="333333"/>
          <w:sz w:val="21"/>
          <w:szCs w:val="21"/>
        </w:rPr>
        <w:t xml:space="preserve"> </w:t>
      </w:r>
      <w:r>
        <w:rPr>
          <w:rFonts w:hint="eastAsia" w:ascii="仿宋" w:hAnsi="仿宋" w:eastAsia="仿宋" w:cs="仿宋"/>
          <w:color w:val="333333"/>
          <w:szCs w:val="24"/>
        </w:rPr>
        <w:t>业绩要求：近三年具有类似的产品成交业绩，投标人应对提交的业务进行汇总，并注明业务的合同签署时间、修理项目名称、技术要求和对方的联系方式等信息。</w:t>
      </w:r>
    </w:p>
    <w:p>
      <w:pPr>
        <w:pStyle w:val="4"/>
        <w:widowControl/>
        <w:spacing w:line="560" w:lineRule="atLeast"/>
        <w:ind w:right="976"/>
        <w:rPr>
          <w:rFonts w:ascii="等线" w:hAnsi="等线" w:eastAsia="等线" w:cs="等线"/>
          <w:sz w:val="21"/>
          <w:szCs w:val="21"/>
        </w:rPr>
      </w:pPr>
      <w:r>
        <w:rPr>
          <w:rFonts w:hint="eastAsia" w:ascii="等线" w:hAnsi="等线" w:eastAsia="等线" w:cs="等线"/>
          <w:color w:val="333333"/>
          <w:sz w:val="21"/>
          <w:szCs w:val="21"/>
        </w:rPr>
        <w:t>6</w:t>
      </w:r>
      <w:r>
        <w:rPr>
          <w:rFonts w:hint="eastAsia" w:ascii="仿宋" w:hAnsi="仿宋" w:eastAsia="仿宋" w:cs="仿宋"/>
          <w:color w:val="333333"/>
          <w:szCs w:val="24"/>
        </w:rPr>
        <w:t>、</w:t>
      </w:r>
      <w:r>
        <w:rPr>
          <w:rFonts w:hint="eastAsia" w:ascii="等线" w:hAnsi="等线" w:eastAsia="等线" w:cs="等线"/>
          <w:color w:val="333333"/>
          <w:sz w:val="21"/>
          <w:szCs w:val="21"/>
        </w:rPr>
        <w:t xml:space="preserve"> </w:t>
      </w:r>
      <w:r>
        <w:rPr>
          <w:rFonts w:hint="eastAsia" w:ascii="仿宋" w:hAnsi="仿宋" w:eastAsia="仿宋" w:cs="仿宋"/>
          <w:color w:val="333333"/>
          <w:szCs w:val="24"/>
        </w:rPr>
        <w:t>申请人的响应和反馈材料应真实有效，如通过实地考察、相关政府网站核查或其他渠道发现申请人提交的材料存在弄虚作假行为，一经核实将永久禁止使用。</w:t>
      </w:r>
    </w:p>
    <w:p>
      <w:pPr>
        <w:pStyle w:val="4"/>
        <w:widowControl/>
        <w:spacing w:line="560" w:lineRule="atLeast"/>
        <w:ind w:right="976"/>
        <w:rPr>
          <w:rFonts w:ascii="等线" w:hAnsi="等线" w:eastAsia="等线" w:cs="等线"/>
          <w:sz w:val="21"/>
          <w:szCs w:val="21"/>
        </w:rPr>
      </w:pPr>
      <w:r>
        <w:rPr>
          <w:rFonts w:hint="eastAsia" w:ascii="仿宋" w:hAnsi="仿宋" w:eastAsia="仿宋" w:cs="仿宋"/>
          <w:color w:val="333333"/>
          <w:szCs w:val="24"/>
        </w:rPr>
        <w:t>本次公开的采办计划是本项目采办工作的初步安排，实际采购应以相关采购公告和采购文件为准，所有提供和反馈的信息只作为项目采办参考。</w:t>
      </w:r>
    </w:p>
    <w:p>
      <w:pPr>
        <w:pStyle w:val="4"/>
        <w:widowControl/>
        <w:spacing w:line="560" w:lineRule="atLeast"/>
        <w:ind w:right="976"/>
        <w:rPr>
          <w:rFonts w:ascii="等线" w:hAnsi="等线" w:eastAsia="等线" w:cs="等线"/>
          <w:sz w:val="21"/>
          <w:szCs w:val="21"/>
        </w:rPr>
      </w:pPr>
      <w:r>
        <w:rPr>
          <w:rFonts w:hint="eastAsia" w:ascii="仿宋" w:hAnsi="仿宋" w:eastAsia="仿宋" w:cs="仿宋"/>
          <w:color w:val="333333"/>
          <w:szCs w:val="24"/>
        </w:rPr>
        <w:t>本次公告有效期是（</w:t>
      </w:r>
      <w:r>
        <w:rPr>
          <w:rFonts w:hint="eastAsia" w:ascii="等线" w:hAnsi="等线" w:eastAsia="等线" w:cs="等线"/>
          <w:color w:val="333333"/>
          <w:sz w:val="21"/>
          <w:szCs w:val="21"/>
        </w:rPr>
        <w:t>202</w:t>
      </w:r>
      <w:r>
        <w:rPr>
          <w:rFonts w:hint="eastAsia" w:ascii="等线" w:hAnsi="等线" w:eastAsia="等线" w:cs="等线"/>
          <w:color w:val="333333"/>
          <w:sz w:val="21"/>
          <w:szCs w:val="21"/>
          <w:lang w:val="en-US" w:eastAsia="zh-CN"/>
        </w:rPr>
        <w:t>3</w:t>
      </w:r>
      <w:r>
        <w:rPr>
          <w:rFonts w:hint="eastAsia" w:ascii="仿宋" w:hAnsi="仿宋" w:eastAsia="仿宋" w:cs="仿宋"/>
          <w:color w:val="333333"/>
          <w:szCs w:val="24"/>
        </w:rPr>
        <w:t>年</w:t>
      </w:r>
      <w:r>
        <w:rPr>
          <w:rFonts w:hint="eastAsia" w:ascii="等线" w:hAnsi="等线" w:eastAsia="等线" w:cs="等线"/>
          <w:color w:val="333333"/>
          <w:sz w:val="21"/>
          <w:szCs w:val="21"/>
          <w:lang w:val="en-US" w:eastAsia="zh-CN"/>
        </w:rPr>
        <w:t>3</w:t>
      </w:r>
      <w:r>
        <w:rPr>
          <w:rFonts w:hint="eastAsia" w:ascii="仿宋" w:hAnsi="仿宋" w:eastAsia="仿宋" w:cs="仿宋"/>
          <w:color w:val="333333"/>
          <w:szCs w:val="24"/>
        </w:rPr>
        <w:t>月</w:t>
      </w:r>
      <w:r>
        <w:rPr>
          <w:rFonts w:hint="eastAsia" w:ascii="等线" w:hAnsi="等线" w:eastAsia="等线" w:cs="等线"/>
          <w:color w:val="333333"/>
          <w:sz w:val="21"/>
          <w:szCs w:val="21"/>
          <w:lang w:val="en-US" w:eastAsia="zh-CN"/>
        </w:rPr>
        <w:t>24</w:t>
      </w:r>
      <w:r>
        <w:rPr>
          <w:rFonts w:hint="eastAsia" w:ascii="仿宋" w:hAnsi="仿宋" w:eastAsia="仿宋" w:cs="仿宋"/>
          <w:color w:val="333333"/>
          <w:szCs w:val="24"/>
        </w:rPr>
        <w:t>日）至（</w:t>
      </w:r>
      <w:r>
        <w:rPr>
          <w:rFonts w:hint="eastAsia" w:ascii="等线" w:hAnsi="等线" w:eastAsia="等线" w:cs="等线"/>
          <w:color w:val="333333"/>
          <w:sz w:val="21"/>
          <w:szCs w:val="21"/>
        </w:rPr>
        <w:t>202</w:t>
      </w:r>
      <w:r>
        <w:rPr>
          <w:rFonts w:hint="eastAsia" w:ascii="等线" w:hAnsi="等线" w:eastAsia="等线" w:cs="等线"/>
          <w:color w:val="333333"/>
          <w:sz w:val="21"/>
          <w:szCs w:val="21"/>
          <w:lang w:val="en-US" w:eastAsia="zh-CN"/>
        </w:rPr>
        <w:t>3</w:t>
      </w:r>
      <w:r>
        <w:rPr>
          <w:rFonts w:hint="eastAsia" w:ascii="仿宋" w:hAnsi="仿宋" w:eastAsia="仿宋" w:cs="仿宋"/>
          <w:color w:val="333333"/>
          <w:szCs w:val="24"/>
        </w:rPr>
        <w:t>年</w:t>
      </w:r>
      <w:r>
        <w:rPr>
          <w:rFonts w:hint="eastAsia" w:ascii="等线" w:hAnsi="等线" w:eastAsia="等线" w:cs="等线"/>
          <w:color w:val="333333"/>
          <w:sz w:val="21"/>
          <w:szCs w:val="21"/>
          <w:lang w:val="en-US" w:eastAsia="zh-CN"/>
        </w:rPr>
        <w:t>3</w:t>
      </w:r>
      <w:r>
        <w:rPr>
          <w:rFonts w:hint="eastAsia" w:ascii="仿宋" w:hAnsi="仿宋" w:eastAsia="仿宋" w:cs="仿宋"/>
          <w:color w:val="333333"/>
          <w:szCs w:val="24"/>
        </w:rPr>
        <w:t>月</w:t>
      </w:r>
      <w:r>
        <w:rPr>
          <w:rFonts w:hint="eastAsia" w:ascii="仿宋" w:hAnsi="仿宋" w:eastAsia="仿宋" w:cs="仿宋"/>
          <w:color w:val="333333"/>
          <w:szCs w:val="24"/>
          <w:lang w:val="en-US" w:eastAsia="zh-CN"/>
        </w:rPr>
        <w:t>30</w:t>
      </w:r>
      <w:r>
        <w:rPr>
          <w:rFonts w:hint="eastAsia" w:ascii="仿宋" w:hAnsi="仿宋" w:eastAsia="仿宋" w:cs="仿宋"/>
          <w:color w:val="333333"/>
          <w:szCs w:val="24"/>
        </w:rPr>
        <w:t>日）止。在此期间，有意参与某采办包的系统用户可在集团公司采办系统中提交反馈材料。</w:t>
      </w:r>
    </w:p>
    <w:p>
      <w:pPr>
        <w:pStyle w:val="4"/>
        <w:widowControl/>
        <w:spacing w:line="600" w:lineRule="atLeast"/>
        <w:ind w:right="1296" w:firstLine="3360" w:firstLineChars="1400"/>
        <w:rPr>
          <w:rFonts w:ascii="等线" w:hAnsi="等线" w:eastAsia="等线" w:cs="等线"/>
          <w:sz w:val="21"/>
          <w:szCs w:val="21"/>
        </w:rPr>
      </w:pPr>
      <w:r>
        <w:rPr>
          <w:rFonts w:hint="eastAsia" w:ascii="仿宋" w:hAnsi="仿宋" w:eastAsia="仿宋" w:cs="仿宋"/>
          <w:color w:val="333333"/>
          <w:szCs w:val="24"/>
        </w:rPr>
        <w:t>中海油服采办共享中心湛江分中心</w:t>
      </w:r>
    </w:p>
    <w:bookmarkEnd w:id="0"/>
    <w:p>
      <w:pPr>
        <w:tabs>
          <w:tab w:val="left" w:pos="993"/>
          <w:tab w:val="left" w:pos="1134"/>
          <w:tab w:val="left" w:pos="1418"/>
        </w:tabs>
        <w:spacing w:line="600" w:lineRule="exact"/>
        <w:ind w:right="1320" w:firstLine="630" w:firstLineChars="300"/>
        <w:jc w:val="right"/>
        <w:rPr>
          <w:rFonts w:ascii="Times New Roman" w:hAnsi="Times New Roman" w:eastAsia="仿宋_GB2312" w:cs="Times New Roman"/>
          <w:b/>
          <w:sz w:val="32"/>
          <w:szCs w:val="32"/>
        </w:rPr>
      </w:pPr>
      <w:bookmarkStart w:id="3" w:name="OLE_LINK4"/>
      <w:r>
        <w:rPr>
          <w:rFonts w:hint="eastAsia" w:ascii="等线" w:hAnsi="等线" w:eastAsia="等线" w:cs="等线"/>
          <w:color w:val="333333"/>
          <w:szCs w:val="21"/>
        </w:rPr>
        <w:t>202</w:t>
      </w:r>
      <w:r>
        <w:rPr>
          <w:rFonts w:hint="eastAsia" w:ascii="等线" w:hAnsi="等线" w:eastAsia="等线" w:cs="等线"/>
          <w:color w:val="333333"/>
          <w:szCs w:val="21"/>
          <w:lang w:val="en-US" w:eastAsia="zh-CN"/>
        </w:rPr>
        <w:t>3</w:t>
      </w:r>
      <w:r>
        <w:rPr>
          <w:rFonts w:hint="eastAsia" w:ascii="仿宋" w:hAnsi="仿宋" w:eastAsia="仿宋" w:cs="仿宋"/>
          <w:color w:val="333333"/>
          <w:sz w:val="24"/>
          <w:szCs w:val="24"/>
        </w:rPr>
        <w:t>年</w:t>
      </w:r>
      <w:r>
        <w:rPr>
          <w:rFonts w:hint="eastAsia" w:ascii="等线" w:hAnsi="等线" w:eastAsia="等线" w:cs="等线"/>
          <w:color w:val="333333"/>
          <w:szCs w:val="21"/>
          <w:lang w:val="en-US" w:eastAsia="zh-CN"/>
        </w:rPr>
        <w:t>3</w:t>
      </w:r>
      <w:r>
        <w:rPr>
          <w:rFonts w:hint="eastAsia" w:ascii="仿宋" w:hAnsi="仿宋" w:eastAsia="仿宋" w:cs="仿宋"/>
          <w:color w:val="333333"/>
          <w:sz w:val="24"/>
          <w:szCs w:val="24"/>
        </w:rPr>
        <w:t>月</w:t>
      </w:r>
      <w:r>
        <w:rPr>
          <w:rFonts w:hint="eastAsia" w:ascii="仿宋" w:hAnsi="仿宋" w:eastAsia="仿宋" w:cs="仿宋"/>
          <w:color w:val="333333"/>
          <w:sz w:val="24"/>
          <w:szCs w:val="24"/>
          <w:lang w:val="en-US" w:eastAsia="zh-CN"/>
        </w:rPr>
        <w:t>24</w:t>
      </w:r>
      <w:r>
        <w:rPr>
          <w:rFonts w:hint="eastAsia" w:ascii="仿宋" w:hAnsi="仿宋" w:eastAsia="仿宋" w:cs="仿宋"/>
          <w:color w:val="333333"/>
          <w:sz w:val="24"/>
          <w:szCs w:val="24"/>
        </w:rPr>
        <w:t>日</w:t>
      </w:r>
      <w:bookmarkEnd w:id="1"/>
      <w:bookmarkEnd w:id="3"/>
      <w:r>
        <w:rPr>
          <w:rFonts w:hint="eastAsia" w:ascii="等线" w:hAnsi="等线" w:eastAsia="等线" w:cs="等线"/>
          <w:color w:val="333333"/>
          <w:szCs w:val="21"/>
        </w:rPr>
        <w:t> </w:t>
      </w:r>
      <w:bookmarkEnd w:id="2"/>
      <w:r>
        <w:rPr>
          <w:rFonts w:ascii="Times New Roman" w:hAnsi="Times New Roman" w:eastAsia="仿宋_GB2312" w:cs="Times New Roman"/>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AB"/>
    <w:rsid w:val="00011011"/>
    <w:rsid w:val="00055FB1"/>
    <w:rsid w:val="0014285D"/>
    <w:rsid w:val="00205601"/>
    <w:rsid w:val="002578B4"/>
    <w:rsid w:val="002E3C4A"/>
    <w:rsid w:val="003847EA"/>
    <w:rsid w:val="003C0135"/>
    <w:rsid w:val="004029A6"/>
    <w:rsid w:val="00450AB6"/>
    <w:rsid w:val="004B649A"/>
    <w:rsid w:val="004E5CEF"/>
    <w:rsid w:val="004F7E87"/>
    <w:rsid w:val="005F1171"/>
    <w:rsid w:val="00731D61"/>
    <w:rsid w:val="00737CAE"/>
    <w:rsid w:val="00827017"/>
    <w:rsid w:val="008B2414"/>
    <w:rsid w:val="008E0C2E"/>
    <w:rsid w:val="0096153A"/>
    <w:rsid w:val="00A5296C"/>
    <w:rsid w:val="00AB4FEF"/>
    <w:rsid w:val="00AE20AB"/>
    <w:rsid w:val="00C23481"/>
    <w:rsid w:val="00CB34F7"/>
    <w:rsid w:val="00D04B67"/>
    <w:rsid w:val="00D976F0"/>
    <w:rsid w:val="00DD39D0"/>
    <w:rsid w:val="00E872F8"/>
    <w:rsid w:val="00EC2A78"/>
    <w:rsid w:val="00ED277A"/>
    <w:rsid w:val="00F57AC6"/>
    <w:rsid w:val="0BC4666F"/>
    <w:rsid w:val="12463C11"/>
    <w:rsid w:val="146773C6"/>
    <w:rsid w:val="23BB24AE"/>
    <w:rsid w:val="28B33D20"/>
    <w:rsid w:val="2D8F7A87"/>
    <w:rsid w:val="35C75E68"/>
    <w:rsid w:val="3A962E2A"/>
    <w:rsid w:val="44DA470A"/>
    <w:rsid w:val="4BF51D58"/>
    <w:rsid w:val="4DFF21DA"/>
    <w:rsid w:val="4ECF22C5"/>
    <w:rsid w:val="53512AAB"/>
    <w:rsid w:val="57FC156A"/>
    <w:rsid w:val="58D728CE"/>
    <w:rsid w:val="5B295C38"/>
    <w:rsid w:val="5CFC2832"/>
    <w:rsid w:val="637A25AE"/>
    <w:rsid w:val="63EF325D"/>
    <w:rsid w:val="676E1914"/>
    <w:rsid w:val="70B05A66"/>
    <w:rsid w:val="739C2A2D"/>
    <w:rsid w:val="74E33C12"/>
    <w:rsid w:val="7A240ED1"/>
    <w:rsid w:val="7A455691"/>
    <w:rsid w:val="7B773EF0"/>
    <w:rsid w:val="7EBD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unhideWhenUsed/>
    <w:qFormat/>
    <w:uiPriority w:val="99"/>
    <w:pPr>
      <w:tabs>
        <w:tab w:val="center" w:pos="4153"/>
        <w:tab w:val="right" w:pos="8306"/>
      </w:tabs>
      <w:snapToGrid w:val="0"/>
      <w:jc w:val="left"/>
    </w:pPr>
    <w:rPr>
      <w:sz w:val="18"/>
      <w:szCs w:val="18"/>
    </w:rPr>
  </w:style>
  <w:style w:type="paragraph" w:styleId="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jc w:val="left"/>
    </w:pPr>
    <w:rPr>
      <w:rFonts w:cs="Times New Roman"/>
      <w:kern w:val="0"/>
      <w:sz w:val="24"/>
    </w:rPr>
  </w:style>
  <w:style w:type="table" w:styleId="6">
    <w:name w:val="Table Grid"/>
    <w:basedOn w:val="5"/>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style>
  <w:style w:type="character" w:styleId="9">
    <w:name w:val="FollowedHyperlink"/>
    <w:basedOn w:val="7"/>
    <w:semiHidden/>
    <w:unhideWhenUsed/>
    <w:qFormat/>
    <w:uiPriority w:val="99"/>
    <w:rPr>
      <w:color w:val="333333"/>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Typewriter"/>
    <w:basedOn w:val="7"/>
    <w:semiHidden/>
    <w:unhideWhenUsed/>
    <w:qFormat/>
    <w:uiPriority w:val="99"/>
    <w:rPr>
      <w:rFonts w:ascii="monospace" w:hAnsi="monospace" w:eastAsia="monospace" w:cs="monospace"/>
      <w:sz w:val="20"/>
    </w:rPr>
  </w:style>
  <w:style w:type="character" w:styleId="13">
    <w:name w:val="HTML Acronym"/>
    <w:basedOn w:val="7"/>
    <w:semiHidden/>
    <w:unhideWhenUsed/>
    <w:qFormat/>
    <w:uiPriority w:val="99"/>
  </w:style>
  <w:style w:type="character" w:styleId="14">
    <w:name w:val="HTML Variable"/>
    <w:basedOn w:val="7"/>
    <w:semiHidden/>
    <w:unhideWhenUsed/>
    <w:qFormat/>
    <w:uiPriority w:val="99"/>
  </w:style>
  <w:style w:type="character" w:styleId="15">
    <w:name w:val="Hyperlink"/>
    <w:basedOn w:val="7"/>
    <w:semiHidden/>
    <w:unhideWhenUsed/>
    <w:qFormat/>
    <w:uiPriority w:val="99"/>
    <w:rPr>
      <w:color w:val="333333"/>
      <w:u w:val="none"/>
    </w:rPr>
  </w:style>
  <w:style w:type="character" w:styleId="16">
    <w:name w:val="HTML Code"/>
    <w:basedOn w:val="7"/>
    <w:semiHidden/>
    <w:unhideWhenUsed/>
    <w:qFormat/>
    <w:uiPriority w:val="99"/>
    <w:rPr>
      <w:rFonts w:hint="default" w:ascii="monospace" w:hAnsi="monospace" w:eastAsia="monospace" w:cs="monospace"/>
      <w:sz w:val="20"/>
    </w:rPr>
  </w:style>
  <w:style w:type="character" w:styleId="17">
    <w:name w:val="HTML Cite"/>
    <w:basedOn w:val="7"/>
    <w:semiHidden/>
    <w:unhideWhenUsed/>
    <w:qFormat/>
    <w:uiPriority w:val="99"/>
  </w:style>
  <w:style w:type="character" w:styleId="18">
    <w:name w:val="HTML Keyboard"/>
    <w:basedOn w:val="7"/>
    <w:semiHidden/>
    <w:unhideWhenUsed/>
    <w:qFormat/>
    <w:uiPriority w:val="99"/>
    <w:rPr>
      <w:rFonts w:hint="default" w:ascii="monospace" w:hAnsi="monospace" w:eastAsia="monospace" w:cs="monospace"/>
      <w:sz w:val="20"/>
    </w:rPr>
  </w:style>
  <w:style w:type="character" w:styleId="19">
    <w:name w:val="HTML Sample"/>
    <w:basedOn w:val="7"/>
    <w:semiHidden/>
    <w:unhideWhenUsed/>
    <w:qFormat/>
    <w:uiPriority w:val="99"/>
    <w:rPr>
      <w:rFonts w:hint="default" w:ascii="monospace" w:hAnsi="monospace" w:eastAsia="monospace" w:cs="monospace"/>
    </w:rPr>
  </w:style>
  <w:style w:type="character" w:customStyle="1" w:styleId="20">
    <w:name w:val="页眉 字符"/>
    <w:basedOn w:val="7"/>
    <w:link w:val="3"/>
    <w:qFormat/>
    <w:uiPriority w:val="99"/>
    <w:rPr>
      <w:sz w:val="18"/>
      <w:szCs w:val="18"/>
    </w:rPr>
  </w:style>
  <w:style w:type="character" w:customStyle="1" w:styleId="2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161</Words>
  <Characters>919</Characters>
  <Lines>7</Lines>
  <Paragraphs>2</Paragraphs>
  <TotalTime>27</TotalTime>
  <ScaleCrop>false</ScaleCrop>
  <LinksUpToDate>false</LinksUpToDate>
  <CharactersWithSpaces>1078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2021-04-29T03:47:00Z</dcterms:created>
  <dc:creator>季云峰/采办项目组/集团公司机关</dc:creator>
  <cp:lastModifiedBy>lizhb5</cp:lastModifiedBy>
  <dcterms:modified xsi:type="dcterms:W3CDTF">2023-03-24T01:43:26Z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FE78D16084074196A013D5EA2F3E44C6</vt:lpwstr>
  </property>
</Properties>
</file>