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20" w:after="120"/>
        <w:ind w:right="-20"/>
        <w:jc w:val="center"/>
        <w:rPr>
          <w:rFonts w:ascii="Arial Unicode MS" w:eastAsia="Arial Unicode MS" w:cs="Arial Unicode MS"/>
          <w:b/>
          <w:spacing w:val="2"/>
          <w:w w:val="99"/>
          <w:sz w:val="52"/>
          <w:szCs w:val="52"/>
        </w:rPr>
      </w:pPr>
      <w:r>
        <w:rPr>
          <w:rFonts w:ascii="Arial Unicode MS" w:eastAsia="Arial Unicode MS" w:cs="Arial Unicode MS"/>
          <w:b/>
          <w:spacing w:val="2"/>
          <w:w w:val="99"/>
          <w:sz w:val="52"/>
          <w:szCs w:val="52"/>
          <w:lang w:eastAsia="zh-CN"/>
        </w:rPr>
        <w:drawing>
          <wp:anchor distT="0" distB="0" distL="114300" distR="114300" simplePos="0" relativeHeight="251659264" behindDoc="1" locked="0" layoutInCell="1" allowOverlap="1">
            <wp:simplePos x="0" y="0"/>
            <wp:positionH relativeFrom="column">
              <wp:posOffset>2009140</wp:posOffset>
            </wp:positionH>
            <wp:positionV relativeFrom="paragraph">
              <wp:posOffset>20320</wp:posOffset>
            </wp:positionV>
            <wp:extent cx="1596390" cy="1438275"/>
            <wp:effectExtent l="0" t="0" r="0" b="0"/>
            <wp:wrapTight wrapText="bothSides">
              <wp:wrapPolygon>
                <wp:start x="7475" y="0"/>
                <wp:lineTo x="2320" y="4577"/>
                <wp:lineTo x="1289" y="6008"/>
                <wp:lineTo x="0" y="8583"/>
                <wp:lineTo x="0" y="15163"/>
                <wp:lineTo x="1289" y="18310"/>
                <wp:lineTo x="1289" y="18882"/>
                <wp:lineTo x="5155" y="21457"/>
                <wp:lineTo x="5928" y="21457"/>
                <wp:lineTo x="11084" y="21457"/>
                <wp:lineTo x="11857" y="21457"/>
                <wp:lineTo x="15465" y="18882"/>
                <wp:lineTo x="15723" y="18310"/>
                <wp:lineTo x="17527" y="13732"/>
                <wp:lineTo x="21394" y="12016"/>
                <wp:lineTo x="21394" y="8869"/>
                <wp:lineTo x="14692" y="4577"/>
                <wp:lineTo x="9537" y="0"/>
                <wp:lineTo x="7475"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6390" cy="1438275"/>
                    </a:xfrm>
                    <a:prstGeom prst="rect">
                      <a:avLst/>
                    </a:prstGeom>
                  </pic:spPr>
                </pic:pic>
              </a:graphicData>
            </a:graphic>
          </wp:anchor>
        </w:drawing>
      </w:r>
    </w:p>
    <w:p>
      <w:pPr>
        <w:autoSpaceDE w:val="0"/>
        <w:autoSpaceDN w:val="0"/>
        <w:spacing w:before="120" w:after="120"/>
        <w:ind w:right="-20"/>
        <w:jc w:val="center"/>
        <w:rPr>
          <w:rFonts w:ascii="Arial Unicode MS" w:eastAsia="Arial Unicode MS" w:cs="Arial Unicode MS"/>
          <w:b/>
          <w:spacing w:val="2"/>
          <w:w w:val="99"/>
          <w:sz w:val="52"/>
          <w:szCs w:val="52"/>
        </w:rPr>
      </w:pPr>
    </w:p>
    <w:p>
      <w:pPr>
        <w:autoSpaceDE w:val="0"/>
        <w:autoSpaceDN w:val="0"/>
        <w:spacing w:before="120" w:after="120"/>
        <w:ind w:right="-20"/>
        <w:jc w:val="center"/>
        <w:rPr>
          <w:rFonts w:ascii="微软雅黑" w:hAnsi="微软雅黑" w:eastAsia="微软雅黑" w:cs="Arial Unicode MS"/>
          <w:b/>
          <w:spacing w:val="2"/>
          <w:w w:val="99"/>
          <w:sz w:val="52"/>
          <w:szCs w:val="52"/>
        </w:rPr>
      </w:pPr>
    </w:p>
    <w:p>
      <w:pPr>
        <w:jc w:val="center"/>
        <w:rPr>
          <w:rFonts w:ascii="微软雅黑" w:hAnsi="微软雅黑" w:eastAsia="微软雅黑" w:cs="Arial Unicode MS"/>
          <w:color w:val="000000"/>
          <w:spacing w:val="2"/>
          <w:w w:val="99"/>
          <w:sz w:val="52"/>
          <w:szCs w:val="52"/>
          <w:lang w:eastAsia="zh-CN"/>
        </w:rPr>
      </w:pPr>
      <w:r>
        <w:rPr>
          <w:rFonts w:hint="eastAsia" w:ascii="微软雅黑" w:hAnsi="微软雅黑" w:eastAsia="微软雅黑" w:cs="Arial Unicode MS"/>
          <w:color w:val="000000"/>
          <w:spacing w:val="2"/>
          <w:w w:val="99"/>
          <w:sz w:val="52"/>
          <w:szCs w:val="52"/>
          <w:lang w:eastAsia="zh-CN"/>
        </w:rPr>
        <w:t>中海油能源发展股份有限公司</w:t>
      </w:r>
    </w:p>
    <w:p>
      <w:pPr>
        <w:jc w:val="center"/>
        <w:rPr>
          <w:rFonts w:ascii="微软雅黑" w:hAnsi="微软雅黑" w:eastAsia="微软雅黑" w:cs="Arial Unicode MS"/>
          <w:b/>
          <w:spacing w:val="2"/>
          <w:w w:val="99"/>
          <w:sz w:val="52"/>
          <w:szCs w:val="52"/>
          <w:lang w:eastAsia="zh-CN"/>
        </w:rPr>
      </w:pPr>
    </w:p>
    <w:p>
      <w:pPr>
        <w:jc w:val="center"/>
        <w:rPr>
          <w:rFonts w:ascii="微软雅黑" w:hAnsi="微软雅黑" w:eastAsia="微软雅黑" w:cs="Arial Unicode MS"/>
          <w:spacing w:val="2"/>
          <w:w w:val="99"/>
          <w:sz w:val="52"/>
          <w:szCs w:val="52"/>
          <w:u w:val="single"/>
          <w:lang w:eastAsia="zh-CN"/>
        </w:rPr>
      </w:pPr>
      <w:r>
        <w:rPr>
          <w:rFonts w:hint="eastAsia" w:ascii="微软雅黑" w:hAnsi="微软雅黑" w:eastAsia="微软雅黑" w:cs="Arial Unicode MS"/>
          <w:spacing w:val="2"/>
          <w:w w:val="99"/>
          <w:sz w:val="52"/>
          <w:szCs w:val="52"/>
          <w:u w:val="single"/>
          <w:lang w:eastAsia="zh-CN"/>
        </w:rPr>
        <w:t>码头现场海事技术服务</w:t>
      </w:r>
    </w:p>
    <w:p>
      <w:pPr>
        <w:jc w:val="center"/>
        <w:rPr>
          <w:rFonts w:ascii="微软雅黑" w:hAnsi="微软雅黑" w:eastAsia="微软雅黑" w:cs="Arial Unicode MS"/>
          <w:b/>
          <w:spacing w:val="2"/>
          <w:w w:val="99"/>
          <w:sz w:val="52"/>
          <w:szCs w:val="52"/>
          <w:lang w:eastAsia="zh-CN"/>
        </w:rPr>
      </w:pPr>
      <w:r>
        <w:rPr>
          <w:rFonts w:hint="eastAsia" w:ascii="微软雅黑" w:hAnsi="微软雅黑" w:eastAsia="微软雅黑" w:cs="Arial Unicode MS"/>
          <w:b/>
          <w:spacing w:val="2"/>
          <w:w w:val="99"/>
          <w:sz w:val="52"/>
          <w:szCs w:val="52"/>
          <w:lang w:eastAsia="zh-CN"/>
        </w:rPr>
        <w:t>采购技术要求书</w:t>
      </w:r>
    </w:p>
    <w:p>
      <w:pPr>
        <w:jc w:val="center"/>
        <w:rPr>
          <w:rFonts w:ascii="微软雅黑" w:hAnsi="微软雅黑" w:eastAsia="微软雅黑" w:cs="Arial Unicode MS"/>
          <w:b/>
          <w:spacing w:val="2"/>
          <w:w w:val="99"/>
          <w:sz w:val="52"/>
          <w:szCs w:val="52"/>
          <w:lang w:eastAsia="zh-CN"/>
        </w:rPr>
      </w:pPr>
    </w:p>
    <w:p>
      <w:pPr>
        <w:pStyle w:val="2"/>
        <w:rPr>
          <w:rFonts w:ascii="微软雅黑" w:hAnsi="微软雅黑" w:eastAsia="微软雅黑" w:cs="Arial Unicode MS"/>
          <w:b/>
          <w:color w:val="000000"/>
          <w:w w:val="99"/>
          <w:sz w:val="44"/>
          <w:szCs w:val="44"/>
        </w:rPr>
      </w:pPr>
    </w:p>
    <w:p>
      <w:pPr>
        <w:autoSpaceDE w:val="0"/>
        <w:autoSpaceDN w:val="0"/>
        <w:spacing w:before="120" w:after="120" w:line="720" w:lineRule="auto"/>
        <w:ind w:right="-20" w:firstLine="2880" w:firstLineChars="800"/>
        <w:rPr>
          <w:rFonts w:ascii="Arial Unicode MS" w:eastAsia="Arial Unicode MS" w:cs="Arial Unicode MS"/>
          <w:spacing w:val="2"/>
          <w:w w:val="99"/>
          <w:sz w:val="36"/>
          <w:szCs w:val="36"/>
          <w:u w:val="single"/>
          <w:lang w:eastAsia="zh-CN"/>
        </w:rPr>
      </w:pPr>
      <w:r>
        <w:rPr>
          <w:rFonts w:hint="eastAsia" w:ascii="微软雅黑" w:hAnsi="微软雅黑" w:eastAsia="微软雅黑" w:cs="微软雅黑"/>
          <w:spacing w:val="2"/>
          <w:w w:val="99"/>
          <w:sz w:val="36"/>
          <w:szCs w:val="36"/>
          <w:lang w:eastAsia="zh-CN"/>
        </w:rPr>
        <w:t>编制</w:t>
      </w:r>
      <w:r>
        <w:rPr>
          <w:rFonts w:hint="eastAsia" w:ascii="Arial Unicode MS" w:eastAsia="Arial Unicode MS" w:cs="Arial Unicode MS"/>
          <w:spacing w:val="2"/>
          <w:w w:val="99"/>
          <w:sz w:val="36"/>
          <w:szCs w:val="36"/>
          <w:lang w:eastAsia="zh-CN"/>
        </w:rPr>
        <w:t>：</w:t>
      </w:r>
      <w:r>
        <w:rPr>
          <w:rFonts w:hint="eastAsia" w:ascii="Arial Unicode MS" w:eastAsia="Arial Unicode MS" w:cs="Arial Unicode MS"/>
          <w:spacing w:val="2"/>
          <w:w w:val="99"/>
          <w:sz w:val="36"/>
          <w:szCs w:val="36"/>
          <w:u w:val="single"/>
          <w:lang w:eastAsia="zh-CN"/>
        </w:rPr>
        <w:t xml:space="preserve"> </w:t>
      </w:r>
      <w:r>
        <w:rPr>
          <w:rFonts w:ascii="Arial Unicode MS" w:eastAsia="Arial Unicode MS" w:cs="Arial Unicode MS"/>
          <w:spacing w:val="2"/>
          <w:w w:val="99"/>
          <w:sz w:val="36"/>
          <w:szCs w:val="36"/>
          <w:u w:val="single"/>
          <w:lang w:eastAsia="zh-CN"/>
        </w:rPr>
        <w:t xml:space="preserve">          </w:t>
      </w:r>
    </w:p>
    <w:p>
      <w:pPr>
        <w:autoSpaceDE w:val="0"/>
        <w:autoSpaceDN w:val="0"/>
        <w:spacing w:before="120" w:after="120" w:line="720" w:lineRule="auto"/>
        <w:ind w:right="-20" w:firstLine="2880" w:firstLineChars="800"/>
        <w:rPr>
          <w:rFonts w:ascii="Arial Unicode MS" w:eastAsia="Arial Unicode MS" w:cs="Arial Unicode MS"/>
          <w:spacing w:val="2"/>
          <w:w w:val="99"/>
          <w:sz w:val="36"/>
          <w:szCs w:val="36"/>
          <w:u w:val="single"/>
          <w:lang w:eastAsia="zh-CN"/>
        </w:rPr>
      </w:pPr>
      <w:r>
        <w:rPr>
          <w:rFonts w:hint="eastAsia" w:ascii="微软雅黑" w:hAnsi="微软雅黑" w:eastAsia="微软雅黑" w:cs="微软雅黑"/>
          <w:spacing w:val="2"/>
          <w:w w:val="99"/>
          <w:sz w:val="36"/>
          <w:szCs w:val="36"/>
          <w:lang w:eastAsia="zh-CN"/>
        </w:rPr>
        <w:t>审核</w:t>
      </w:r>
      <w:r>
        <w:rPr>
          <w:rFonts w:hint="eastAsia" w:ascii="Arial Unicode MS" w:eastAsia="Arial Unicode MS" w:cs="Arial Unicode MS"/>
          <w:spacing w:val="2"/>
          <w:w w:val="99"/>
          <w:sz w:val="36"/>
          <w:szCs w:val="36"/>
          <w:lang w:eastAsia="zh-CN"/>
        </w:rPr>
        <w:t>：</w:t>
      </w:r>
      <w:r>
        <w:rPr>
          <w:rFonts w:hint="eastAsia" w:ascii="Arial Unicode MS" w:eastAsia="Arial Unicode MS" w:cs="Arial Unicode MS"/>
          <w:spacing w:val="2"/>
          <w:w w:val="99"/>
          <w:sz w:val="36"/>
          <w:szCs w:val="36"/>
          <w:u w:val="single"/>
          <w:lang w:eastAsia="zh-CN"/>
        </w:rPr>
        <w:t xml:space="preserve"> </w:t>
      </w:r>
      <w:r>
        <w:rPr>
          <w:rFonts w:ascii="Arial Unicode MS" w:eastAsia="Arial Unicode MS" w:cs="Arial Unicode MS"/>
          <w:spacing w:val="2"/>
          <w:w w:val="99"/>
          <w:sz w:val="36"/>
          <w:szCs w:val="36"/>
          <w:u w:val="single"/>
          <w:lang w:eastAsia="zh-CN"/>
        </w:rPr>
        <w:t xml:space="preserve">          </w:t>
      </w:r>
    </w:p>
    <w:p>
      <w:pPr>
        <w:autoSpaceDE w:val="0"/>
        <w:autoSpaceDN w:val="0"/>
        <w:spacing w:before="120" w:after="120" w:line="720" w:lineRule="auto"/>
        <w:ind w:right="-20" w:firstLine="2880" w:firstLineChars="800"/>
        <w:rPr>
          <w:rFonts w:ascii="Arial Unicode MS" w:eastAsia="Arial Unicode MS" w:cs="Arial Unicode MS"/>
          <w:spacing w:val="2"/>
          <w:w w:val="99"/>
          <w:sz w:val="36"/>
          <w:szCs w:val="36"/>
          <w:u w:val="single"/>
          <w:lang w:eastAsia="zh-CN"/>
        </w:rPr>
      </w:pPr>
      <w:r>
        <w:rPr>
          <w:rFonts w:hint="eastAsia" w:ascii="微软雅黑" w:hAnsi="微软雅黑" w:eastAsia="微软雅黑" w:cs="微软雅黑"/>
          <w:spacing w:val="2"/>
          <w:w w:val="99"/>
          <w:sz w:val="36"/>
          <w:szCs w:val="36"/>
          <w:lang w:eastAsia="zh-CN"/>
        </w:rPr>
        <w:t>批准</w:t>
      </w:r>
      <w:r>
        <w:rPr>
          <w:rFonts w:hint="eastAsia" w:ascii="Arial Unicode MS" w:eastAsia="Arial Unicode MS" w:cs="Arial Unicode MS"/>
          <w:spacing w:val="2"/>
          <w:w w:val="99"/>
          <w:sz w:val="36"/>
          <w:szCs w:val="36"/>
          <w:lang w:eastAsia="zh-CN"/>
        </w:rPr>
        <w:t>：</w:t>
      </w:r>
      <w:r>
        <w:rPr>
          <w:rFonts w:ascii="Arial Unicode MS" w:eastAsia="Arial Unicode MS" w:cs="Arial Unicode MS"/>
          <w:spacing w:val="2"/>
          <w:w w:val="99"/>
          <w:sz w:val="36"/>
          <w:szCs w:val="36"/>
          <w:u w:val="single"/>
          <w:lang w:eastAsia="zh-CN"/>
        </w:rPr>
        <w:t xml:space="preserve">           </w:t>
      </w:r>
    </w:p>
    <w:p>
      <w:pPr>
        <w:widowControl/>
        <w:rPr>
          <w:rFonts w:ascii="宋体" w:eastAsia="宋体" w:cs="宋体"/>
          <w:b/>
          <w:color w:val="000000"/>
          <w:sz w:val="32"/>
          <w:szCs w:val="32"/>
          <w:lang w:eastAsia="zh-CN"/>
        </w:rPr>
      </w:pPr>
      <w:r>
        <w:rPr>
          <w:b/>
          <w:sz w:val="32"/>
          <w:szCs w:val="32"/>
          <w:lang w:eastAsia="zh-CN"/>
        </w:rPr>
        <w:br w:type="page"/>
      </w:r>
    </w:p>
    <w:p>
      <w:pPr>
        <w:spacing w:before="4" w:line="120" w:lineRule="exact"/>
        <w:rPr>
          <w:rFonts w:ascii="微软雅黑" w:hAnsi="微软雅黑" w:eastAsia="微软雅黑"/>
          <w:sz w:val="12"/>
          <w:szCs w:val="12"/>
          <w:lang w:eastAsia="zh-CN"/>
        </w:rPr>
      </w:pPr>
    </w:p>
    <w:p>
      <w:pPr>
        <w:pStyle w:val="2"/>
      </w:pPr>
      <w:bookmarkStart w:id="0" w:name="_Toc13248927"/>
      <w:bookmarkStart w:id="1" w:name="_Toc13249324"/>
      <w:r>
        <w:t>一、项目概况及总体要求</w:t>
      </w:r>
      <w:bookmarkEnd w:id="0"/>
      <w:bookmarkEnd w:id="1"/>
    </w:p>
    <w:p>
      <w:pPr>
        <w:spacing w:before="2" w:line="100" w:lineRule="exact"/>
        <w:rPr>
          <w:rFonts w:ascii="微软雅黑" w:hAnsi="微软雅黑" w:eastAsia="微软雅黑"/>
          <w:sz w:val="10"/>
          <w:szCs w:val="10"/>
          <w:lang w:eastAsia="zh-CN"/>
        </w:rPr>
      </w:pPr>
    </w:p>
    <w:p>
      <w:pPr>
        <w:pStyle w:val="5"/>
        <w:spacing w:line="257" w:lineRule="auto"/>
        <w:ind w:left="220" w:right="122" w:firstLine="420"/>
        <w:rPr>
          <w:rFonts w:ascii="微软雅黑" w:hAnsi="微软雅黑" w:eastAsia="微软雅黑"/>
          <w:lang w:eastAsia="zh-CN"/>
        </w:rPr>
      </w:pPr>
      <w:r>
        <w:rPr>
          <w:rFonts w:hint="eastAsia" w:ascii="微软雅黑" w:hAnsi="微软雅黑" w:eastAsia="微软雅黑"/>
          <w:lang w:eastAsia="zh-CN"/>
        </w:rPr>
        <w:t>中国海洋石油集团有限公司于2011年加入OCIMF（石油公司国际海事论坛）组织，为了更好推动海事安全管理工作开展，集团公司QHSE部在2018年发布《中国海洋石油集团有限公司海事安全管理办法》，于2019年4月19日正式下发终端码头海事安全管理细则，明确要求各海事设施使用和管理单位定期开展海事安全管理工作。</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eastAsia="zh-CN"/>
        </w:rPr>
        <w:t>为落实集团公司相关要求，需寻求具有专业海事技术服务资质和能力的第三方机构开展码头现场海事安全技术工作，</w:t>
      </w:r>
      <w:r>
        <w:rPr>
          <w:rFonts w:hint="eastAsia" w:ascii="微软雅黑" w:hAnsi="微软雅黑" w:eastAsia="微软雅黑"/>
          <w:lang w:val="en-US" w:eastAsia="zh-CN"/>
        </w:rPr>
        <w:t>主要负责对靠泊码头的船舶开展安全检查工作</w:t>
      </w:r>
      <w:r>
        <w:rPr>
          <w:rFonts w:hint="eastAsia" w:ascii="微软雅黑" w:hAnsi="微软雅黑" w:eastAsia="微软雅黑"/>
          <w:lang w:eastAsia="zh-CN"/>
        </w:rPr>
        <w:t>。服务对象主要是陆地码头，</w:t>
      </w:r>
      <w:r>
        <w:rPr>
          <w:rFonts w:hint="eastAsia" w:ascii="微软雅黑" w:hAnsi="微软雅黑" w:eastAsia="微软雅黑"/>
          <w:lang w:val="en-US" w:eastAsia="zh-CN"/>
        </w:rPr>
        <w:t>码头靠泊的船型为油船、化学品船和液化气船。服务地点主要为惠州石化码头、大榭石化码头、舟山石化码头。通过以往数据判断，惠州石化码头船舶检查量约为3400船/年，大榭石化码头船舶检查量约为1700船/年，舟山石化码头船舶检查量约为720船/年，全部码头船舶检查量每年合计约为5820船。</w:t>
      </w:r>
    </w:p>
    <w:p>
      <w:pPr>
        <w:pStyle w:val="2"/>
      </w:pPr>
      <w:bookmarkStart w:id="2" w:name="_Toc13249325"/>
      <w:bookmarkStart w:id="3" w:name="_Toc13248928"/>
      <w:r>
        <w:t>二、</w:t>
      </w:r>
      <w:r>
        <w:rPr>
          <w:rFonts w:hint="eastAsia"/>
        </w:rPr>
        <w:t>服务</w:t>
      </w:r>
      <w:r>
        <w:t>内容和范围</w:t>
      </w:r>
      <w:bookmarkEnd w:id="2"/>
      <w:bookmarkEnd w:id="3"/>
    </w:p>
    <w:p>
      <w:pPr>
        <w:pStyle w:val="5"/>
        <w:spacing w:line="257" w:lineRule="auto"/>
        <w:ind w:right="121" w:rightChars="55" w:firstLine="199" w:firstLineChars="95"/>
        <w:rPr>
          <w:rFonts w:hint="default"/>
          <w:lang w:val="en-US" w:eastAsia="zh-CN"/>
        </w:rPr>
      </w:pPr>
      <w:r>
        <w:rPr>
          <w:rFonts w:hint="eastAsia"/>
          <w:lang w:eastAsia="zh-CN"/>
        </w:rPr>
        <w:t>1．服务内容</w:t>
      </w:r>
      <w:r>
        <w:rPr>
          <w:rFonts w:hint="eastAsia"/>
          <w:lang w:val="en-US" w:eastAsia="zh-CN"/>
        </w:rPr>
        <w:t>及服务时间</w:t>
      </w:r>
    </w:p>
    <w:p>
      <w:pPr>
        <w:pStyle w:val="5"/>
        <w:spacing w:line="257" w:lineRule="auto"/>
        <w:ind w:right="121" w:rightChars="55" w:firstLine="420"/>
        <w:rPr>
          <w:rFonts w:hint="eastAsia"/>
          <w:lang w:val="en-US" w:eastAsia="zh-CN"/>
        </w:rPr>
      </w:pPr>
      <w:r>
        <w:rPr>
          <w:rFonts w:hint="eastAsia"/>
          <w:lang w:val="en-US" w:eastAsia="zh-CN"/>
        </w:rPr>
        <w:t>（1）服务内容：</w:t>
      </w:r>
    </w:p>
    <w:p>
      <w:pPr>
        <w:pStyle w:val="5"/>
        <w:spacing w:line="257" w:lineRule="auto"/>
        <w:ind w:left="220" w:right="122" w:firstLine="420"/>
        <w:rPr>
          <w:rFonts w:hint="eastAsia" w:ascii="微软雅黑" w:hAnsi="微软雅黑" w:eastAsia="微软雅黑"/>
          <w:lang w:eastAsia="zh-CN"/>
        </w:rPr>
      </w:pPr>
      <w:r>
        <w:rPr>
          <w:rFonts w:hint="eastAsia" w:ascii="微软雅黑" w:hAnsi="微软雅黑" w:eastAsia="微软雅黑"/>
          <w:lang w:val="en-US" w:eastAsia="zh-CN"/>
        </w:rPr>
        <w:t>常驻</w:t>
      </w:r>
      <w:r>
        <w:rPr>
          <w:rFonts w:hint="eastAsia" w:ascii="微软雅黑" w:hAnsi="微软雅黑" w:eastAsia="微软雅黑"/>
          <w:lang w:eastAsia="zh-CN"/>
        </w:rPr>
        <w:t>码头现场提供海事技术服务，</w:t>
      </w:r>
      <w:r>
        <w:rPr>
          <w:rFonts w:hint="eastAsia" w:ascii="微软雅黑" w:hAnsi="微软雅黑" w:eastAsia="微软雅黑"/>
          <w:lang w:val="en-US" w:eastAsia="zh-CN"/>
        </w:rPr>
        <w:t>负责对靠泊码头的船舶开展安全检查工作</w:t>
      </w:r>
      <w:r>
        <w:rPr>
          <w:rFonts w:hint="eastAsia" w:ascii="微软雅黑" w:hAnsi="微软雅黑" w:eastAsia="微软雅黑"/>
          <w:lang w:eastAsia="zh-CN"/>
        </w:rPr>
        <w:t>。协助甲方业主制定针对性的海事安全管理文件、更新检查数据库、提供船岸管理建议、代表甲方同当地海事局对接等。（</w:t>
      </w:r>
      <w:r>
        <w:rPr>
          <w:rFonts w:hint="eastAsia" w:ascii="微软雅黑" w:hAnsi="微软雅黑" w:eastAsia="微软雅黑"/>
          <w:lang w:val="en-US" w:eastAsia="zh-CN"/>
        </w:rPr>
        <w:t>详见服务要求</w:t>
      </w:r>
      <w:r>
        <w:rPr>
          <w:rFonts w:hint="eastAsia" w:ascii="微软雅黑" w:hAnsi="微软雅黑" w:eastAsia="微软雅黑"/>
          <w:lang w:eastAsia="zh-CN"/>
        </w:rPr>
        <w:t>）</w:t>
      </w:r>
    </w:p>
    <w:p>
      <w:pPr>
        <w:pStyle w:val="5"/>
        <w:spacing w:line="257" w:lineRule="auto"/>
        <w:ind w:right="121" w:rightChars="55" w:firstLine="420"/>
        <w:rPr>
          <w:rFonts w:hint="default"/>
          <w:lang w:val="en-US" w:eastAsia="zh-CN"/>
        </w:rPr>
      </w:pPr>
      <w:r>
        <w:rPr>
          <w:rFonts w:hint="eastAsia"/>
          <w:lang w:val="en-US" w:eastAsia="zh-CN"/>
        </w:rPr>
        <w:t>（2）服务时间：</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b/>
          <w:bCs/>
          <w:lang w:val="en-US" w:eastAsia="zh-CN"/>
        </w:rPr>
        <w:t>惠州石化码头</w:t>
      </w:r>
      <w:r>
        <w:rPr>
          <w:rFonts w:hint="eastAsia" w:ascii="微软雅黑" w:hAnsi="微软雅黑" w:eastAsia="微软雅黑"/>
          <w:lang w:val="en-US" w:eastAsia="zh-CN"/>
        </w:rPr>
        <w:t>：至少需要2人驻现场提供服务，白夜班交替，服务时间为24小时，一人工作时间为：8：00-20：00，另一人工作时间为20：00-第二天8：00。</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b/>
          <w:bCs/>
          <w:lang w:val="en-US" w:eastAsia="zh-CN"/>
        </w:rPr>
        <w:t>大榭石化码头</w:t>
      </w:r>
      <w:r>
        <w:rPr>
          <w:rFonts w:hint="eastAsia" w:ascii="微软雅黑" w:hAnsi="微软雅黑" w:eastAsia="微软雅黑"/>
          <w:lang w:val="en-US" w:eastAsia="zh-CN"/>
        </w:rPr>
        <w:t>：至少需要2人驻现场提供服务，白夜班交替，服务时间为24小时，一人工作时间为：8：00-20：00，另一人工作时间为20：00-第二天8：00。</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b/>
          <w:bCs/>
          <w:lang w:val="en-US" w:eastAsia="zh-CN"/>
        </w:rPr>
        <w:t>舟山石化码头</w:t>
      </w:r>
      <w:r>
        <w:rPr>
          <w:rFonts w:hint="eastAsia" w:ascii="微软雅黑" w:hAnsi="微软雅黑" w:eastAsia="微软雅黑"/>
          <w:lang w:val="en-US" w:eastAsia="zh-CN"/>
        </w:rPr>
        <w:t>：至少需要1人驻现场提供服务，正常白班，周六日休息，有节假日，工作时间为：8：00-17：00。</w:t>
      </w:r>
    </w:p>
    <w:p>
      <w:pPr>
        <w:pStyle w:val="5"/>
        <w:numPr>
          <w:ilvl w:val="0"/>
          <w:numId w:val="1"/>
        </w:numPr>
        <w:spacing w:line="257" w:lineRule="auto"/>
        <w:ind w:right="121" w:rightChars="55" w:firstLine="199" w:firstLineChars="95"/>
        <w:rPr>
          <w:rFonts w:hint="eastAsia"/>
          <w:lang w:eastAsia="zh-CN"/>
        </w:rPr>
      </w:pPr>
      <w:r>
        <w:rPr>
          <w:rFonts w:hint="eastAsia"/>
          <w:lang w:eastAsia="zh-CN"/>
        </w:rPr>
        <w:t>工作量清单</w:t>
      </w:r>
    </w:p>
    <w:tbl>
      <w:tblPr>
        <w:tblStyle w:val="26"/>
        <w:tblpPr w:leftFromText="180" w:rightFromText="180" w:vertAnchor="text" w:horzAnchor="page" w:tblpX="2842" w:tblpY="256"/>
        <w:tblOverlap w:val="never"/>
        <w:tblW w:w="6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067"/>
        <w:gridCol w:w="1293"/>
        <w:gridCol w:w="1009"/>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5" w:type="dxa"/>
            <w:vAlign w:val="center"/>
          </w:tcPr>
          <w:p>
            <w:pPr>
              <w:jc w:val="center"/>
              <w:rPr>
                <w:rFonts w:ascii="仿宋" w:hAnsi="仿宋" w:eastAsia="仿宋" w:cs="Times New Roman"/>
                <w:b/>
                <w:bCs/>
                <w:color w:val="000000"/>
                <w:kern w:val="2"/>
                <w:szCs w:val="24"/>
                <w:lang w:eastAsia="zh-CN"/>
              </w:rPr>
            </w:pPr>
            <w:r>
              <w:rPr>
                <w:rFonts w:hint="eastAsia" w:ascii="仿宋" w:hAnsi="仿宋" w:eastAsia="仿宋" w:cs="Times New Roman"/>
                <w:b/>
                <w:bCs/>
                <w:color w:val="000000"/>
                <w:kern w:val="2"/>
                <w:szCs w:val="24"/>
                <w:lang w:eastAsia="zh-CN"/>
              </w:rPr>
              <w:t>序号</w:t>
            </w:r>
          </w:p>
        </w:tc>
        <w:tc>
          <w:tcPr>
            <w:tcW w:w="2067" w:type="dxa"/>
            <w:vAlign w:val="center"/>
          </w:tcPr>
          <w:p>
            <w:pPr>
              <w:jc w:val="center"/>
              <w:rPr>
                <w:rFonts w:ascii="仿宋" w:hAnsi="仿宋" w:eastAsia="仿宋" w:cs="Times New Roman"/>
                <w:b/>
                <w:bCs/>
                <w:color w:val="000000"/>
                <w:kern w:val="2"/>
                <w:szCs w:val="24"/>
                <w:lang w:eastAsia="zh-CN"/>
              </w:rPr>
            </w:pPr>
            <w:r>
              <w:rPr>
                <w:rFonts w:hint="eastAsia" w:ascii="仿宋" w:hAnsi="仿宋" w:eastAsia="仿宋" w:cs="Times New Roman"/>
                <w:b/>
                <w:bCs/>
                <w:color w:val="000000"/>
                <w:kern w:val="2"/>
                <w:szCs w:val="24"/>
                <w:lang w:eastAsia="zh-CN"/>
              </w:rPr>
              <w:t>服务类别</w:t>
            </w:r>
          </w:p>
        </w:tc>
        <w:tc>
          <w:tcPr>
            <w:tcW w:w="1293" w:type="dxa"/>
            <w:vAlign w:val="center"/>
          </w:tcPr>
          <w:p>
            <w:pPr>
              <w:jc w:val="center"/>
              <w:rPr>
                <w:rFonts w:hint="default" w:ascii="仿宋" w:hAnsi="仿宋" w:eastAsia="仿宋" w:cs="Times New Roman"/>
                <w:b/>
                <w:bCs/>
                <w:color w:val="000000"/>
                <w:kern w:val="2"/>
                <w:szCs w:val="24"/>
                <w:lang w:val="en-US" w:eastAsia="zh-CN"/>
              </w:rPr>
            </w:pPr>
            <w:r>
              <w:rPr>
                <w:rFonts w:hint="eastAsia" w:ascii="仿宋" w:hAnsi="仿宋" w:eastAsia="仿宋" w:cs="Times New Roman"/>
                <w:b/>
                <w:bCs/>
                <w:color w:val="000000"/>
                <w:kern w:val="2"/>
                <w:szCs w:val="24"/>
                <w:lang w:val="en-US" w:eastAsia="zh-CN"/>
              </w:rPr>
              <w:t>预计季度</w:t>
            </w:r>
            <w:r>
              <w:rPr>
                <w:rFonts w:hint="eastAsia" w:ascii="仿宋" w:hAnsi="仿宋" w:eastAsia="仿宋" w:cs="Times New Roman"/>
                <w:b/>
                <w:bCs/>
                <w:color w:val="000000"/>
                <w:kern w:val="2"/>
                <w:szCs w:val="24"/>
                <w:lang w:eastAsia="zh-CN"/>
              </w:rPr>
              <w:t>工作量</w:t>
            </w:r>
          </w:p>
        </w:tc>
        <w:tc>
          <w:tcPr>
            <w:tcW w:w="1009" w:type="dxa"/>
            <w:vAlign w:val="center"/>
          </w:tcPr>
          <w:p>
            <w:pPr>
              <w:jc w:val="center"/>
              <w:rPr>
                <w:rFonts w:hint="default" w:ascii="仿宋" w:hAnsi="仿宋" w:eastAsia="仿宋" w:cs="Times New Roman"/>
                <w:b/>
                <w:bCs/>
                <w:color w:val="000000"/>
                <w:kern w:val="2"/>
                <w:szCs w:val="24"/>
                <w:lang w:val="en-US" w:eastAsia="zh-CN"/>
              </w:rPr>
            </w:pPr>
            <w:r>
              <w:rPr>
                <w:rFonts w:hint="eastAsia" w:ascii="仿宋" w:hAnsi="仿宋" w:eastAsia="仿宋" w:cs="Times New Roman"/>
                <w:b/>
                <w:bCs/>
                <w:color w:val="000000"/>
                <w:kern w:val="2"/>
                <w:szCs w:val="24"/>
                <w:lang w:val="en-US" w:eastAsia="zh-CN"/>
              </w:rPr>
              <w:t>预计年工作量</w:t>
            </w:r>
          </w:p>
        </w:tc>
        <w:tc>
          <w:tcPr>
            <w:tcW w:w="1217" w:type="dxa"/>
            <w:vAlign w:val="center"/>
          </w:tcPr>
          <w:p>
            <w:pPr>
              <w:jc w:val="center"/>
              <w:rPr>
                <w:rFonts w:hint="default" w:ascii="仿宋" w:hAnsi="仿宋" w:eastAsia="仿宋" w:cs="Times New Roman"/>
                <w:b/>
                <w:bCs/>
                <w:color w:val="000000"/>
                <w:kern w:val="2"/>
                <w:szCs w:val="24"/>
                <w:lang w:val="en-US" w:eastAsia="zh-CN"/>
              </w:rPr>
            </w:pPr>
            <w:r>
              <w:rPr>
                <w:rFonts w:hint="eastAsia" w:ascii="仿宋" w:hAnsi="仿宋" w:eastAsia="仿宋" w:cs="Times New Roman"/>
                <w:b/>
                <w:bCs/>
                <w:color w:val="000000"/>
                <w:kern w:val="2"/>
                <w:szCs w:val="24"/>
                <w:lang w:val="en-US" w:eastAsia="zh-CN"/>
              </w:rPr>
              <w:t>预计三年总工作量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35" w:type="dxa"/>
            <w:vAlign w:val="center"/>
          </w:tcPr>
          <w:p>
            <w:pPr>
              <w:jc w:val="center"/>
              <w:rPr>
                <w:rFonts w:ascii="仿宋" w:hAnsi="仿宋" w:eastAsia="仿宋" w:cs="Times New Roman"/>
                <w:color w:val="000000"/>
                <w:kern w:val="2"/>
                <w:szCs w:val="24"/>
                <w:lang w:eastAsia="zh-CN"/>
              </w:rPr>
            </w:pPr>
            <w:r>
              <w:rPr>
                <w:rFonts w:hint="eastAsia" w:ascii="仿宋" w:hAnsi="仿宋" w:eastAsia="仿宋" w:cs="Times New Roman"/>
                <w:color w:val="000000"/>
                <w:kern w:val="2"/>
                <w:szCs w:val="24"/>
                <w:lang w:eastAsia="zh-CN"/>
              </w:rPr>
              <w:t>1</w:t>
            </w:r>
          </w:p>
        </w:tc>
        <w:tc>
          <w:tcPr>
            <w:tcW w:w="2067" w:type="dxa"/>
            <w:vAlign w:val="center"/>
          </w:tcPr>
          <w:p>
            <w:pPr>
              <w:jc w:val="center"/>
              <w:rPr>
                <w:rFonts w:ascii="仿宋" w:hAnsi="仿宋" w:eastAsia="仿宋" w:cs="Times New Roman"/>
                <w:color w:val="000000"/>
                <w:kern w:val="2"/>
                <w:szCs w:val="24"/>
                <w:lang w:eastAsia="zh-CN"/>
              </w:rPr>
            </w:pPr>
            <w:r>
              <w:rPr>
                <w:rFonts w:hint="eastAsia" w:ascii="微软雅黑" w:hAnsi="微软雅黑" w:eastAsia="微软雅黑"/>
                <w:lang w:val="en-US" w:eastAsia="zh-CN"/>
              </w:rPr>
              <w:t>惠州石化码头</w:t>
            </w:r>
            <w:r>
              <w:rPr>
                <w:rFonts w:hint="eastAsia" w:ascii="仿宋" w:hAnsi="仿宋" w:eastAsia="仿宋" w:cs="Times New Roman"/>
                <w:color w:val="000000"/>
                <w:kern w:val="2"/>
                <w:szCs w:val="24"/>
                <w:lang w:eastAsia="zh-CN"/>
              </w:rPr>
              <w:t>码头</w:t>
            </w:r>
            <w:r>
              <w:rPr>
                <w:rFonts w:ascii="仿宋" w:hAnsi="仿宋" w:eastAsia="仿宋" w:cs="Times New Roman"/>
                <w:color w:val="000000"/>
                <w:kern w:val="2"/>
                <w:szCs w:val="24"/>
                <w:lang w:eastAsia="zh-CN"/>
              </w:rPr>
              <w:t>现场海事技术服务</w:t>
            </w:r>
          </w:p>
        </w:tc>
        <w:tc>
          <w:tcPr>
            <w:tcW w:w="1293"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850船</w:t>
            </w:r>
          </w:p>
        </w:tc>
        <w:tc>
          <w:tcPr>
            <w:tcW w:w="1009" w:type="dxa"/>
            <w:vAlign w:val="center"/>
          </w:tcPr>
          <w:p>
            <w:pPr>
              <w:jc w:val="center"/>
              <w:rPr>
                <w:rFonts w:hint="eastAsia"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3400船</w:t>
            </w:r>
          </w:p>
        </w:tc>
        <w:tc>
          <w:tcPr>
            <w:tcW w:w="1217"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10200船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35"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2</w:t>
            </w:r>
          </w:p>
        </w:tc>
        <w:tc>
          <w:tcPr>
            <w:tcW w:w="2067" w:type="dxa"/>
            <w:vAlign w:val="center"/>
          </w:tcPr>
          <w:p>
            <w:pPr>
              <w:jc w:val="center"/>
              <w:rPr>
                <w:rFonts w:hint="eastAsia" w:ascii="仿宋" w:hAnsi="仿宋" w:eastAsia="仿宋" w:cs="Times New Roman"/>
                <w:color w:val="000000"/>
                <w:kern w:val="2"/>
                <w:szCs w:val="24"/>
                <w:lang w:eastAsia="zh-CN"/>
              </w:rPr>
            </w:pPr>
            <w:r>
              <w:rPr>
                <w:rFonts w:hint="eastAsia" w:ascii="微软雅黑" w:hAnsi="微软雅黑" w:eastAsia="微软雅黑"/>
                <w:lang w:val="en-US" w:eastAsia="zh-CN"/>
              </w:rPr>
              <w:t>大榭石化码头</w:t>
            </w:r>
            <w:r>
              <w:rPr>
                <w:rFonts w:hint="eastAsia" w:ascii="仿宋" w:hAnsi="仿宋" w:eastAsia="仿宋" w:cs="Times New Roman"/>
                <w:color w:val="000000"/>
                <w:kern w:val="2"/>
                <w:szCs w:val="24"/>
                <w:lang w:eastAsia="zh-CN"/>
              </w:rPr>
              <w:t>码头</w:t>
            </w:r>
            <w:r>
              <w:rPr>
                <w:rFonts w:ascii="仿宋" w:hAnsi="仿宋" w:eastAsia="仿宋" w:cs="Times New Roman"/>
                <w:color w:val="000000"/>
                <w:kern w:val="2"/>
                <w:szCs w:val="24"/>
                <w:lang w:eastAsia="zh-CN"/>
              </w:rPr>
              <w:t>现场海事技术服务</w:t>
            </w:r>
          </w:p>
        </w:tc>
        <w:tc>
          <w:tcPr>
            <w:tcW w:w="1293"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425船</w:t>
            </w:r>
          </w:p>
        </w:tc>
        <w:tc>
          <w:tcPr>
            <w:tcW w:w="1009" w:type="dxa"/>
            <w:vAlign w:val="center"/>
          </w:tcPr>
          <w:p>
            <w:pPr>
              <w:jc w:val="center"/>
              <w:rPr>
                <w:rFonts w:hint="eastAsia"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1700船</w:t>
            </w:r>
          </w:p>
        </w:tc>
        <w:tc>
          <w:tcPr>
            <w:tcW w:w="1217"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5100船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35"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3</w:t>
            </w:r>
          </w:p>
        </w:tc>
        <w:tc>
          <w:tcPr>
            <w:tcW w:w="2067" w:type="dxa"/>
            <w:vAlign w:val="center"/>
          </w:tcPr>
          <w:p>
            <w:pPr>
              <w:jc w:val="center"/>
              <w:rPr>
                <w:rFonts w:hint="eastAsia" w:ascii="仿宋" w:hAnsi="仿宋" w:eastAsia="仿宋" w:cs="Times New Roman"/>
                <w:color w:val="000000"/>
                <w:kern w:val="2"/>
                <w:szCs w:val="24"/>
                <w:lang w:eastAsia="zh-CN"/>
              </w:rPr>
            </w:pPr>
            <w:r>
              <w:rPr>
                <w:rFonts w:hint="eastAsia" w:ascii="微软雅黑" w:hAnsi="微软雅黑" w:eastAsia="微软雅黑"/>
                <w:lang w:val="en-US" w:eastAsia="zh-CN"/>
              </w:rPr>
              <w:t>舟山石化码头</w:t>
            </w:r>
            <w:r>
              <w:rPr>
                <w:rFonts w:hint="eastAsia" w:ascii="仿宋" w:hAnsi="仿宋" w:eastAsia="仿宋" w:cs="Times New Roman"/>
                <w:color w:val="000000"/>
                <w:kern w:val="2"/>
                <w:szCs w:val="24"/>
                <w:lang w:eastAsia="zh-CN"/>
              </w:rPr>
              <w:t>码头</w:t>
            </w:r>
            <w:r>
              <w:rPr>
                <w:rFonts w:ascii="仿宋" w:hAnsi="仿宋" w:eastAsia="仿宋" w:cs="Times New Roman"/>
                <w:color w:val="000000"/>
                <w:kern w:val="2"/>
                <w:szCs w:val="24"/>
                <w:lang w:eastAsia="zh-CN"/>
              </w:rPr>
              <w:t>现场海事技术服务</w:t>
            </w:r>
          </w:p>
        </w:tc>
        <w:tc>
          <w:tcPr>
            <w:tcW w:w="1293"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180船</w:t>
            </w:r>
          </w:p>
        </w:tc>
        <w:tc>
          <w:tcPr>
            <w:tcW w:w="1009" w:type="dxa"/>
            <w:vAlign w:val="center"/>
          </w:tcPr>
          <w:p>
            <w:pPr>
              <w:jc w:val="center"/>
              <w:rPr>
                <w:rFonts w:hint="eastAsia"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720船</w:t>
            </w:r>
          </w:p>
        </w:tc>
        <w:tc>
          <w:tcPr>
            <w:tcW w:w="1217"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2160船</w:t>
            </w:r>
          </w:p>
        </w:tc>
      </w:tr>
    </w:tbl>
    <w:p>
      <w:pPr>
        <w:pStyle w:val="5"/>
        <w:widowControl w:val="0"/>
        <w:numPr>
          <w:ilvl w:val="0"/>
          <w:numId w:val="0"/>
        </w:numPr>
        <w:spacing w:line="257" w:lineRule="auto"/>
        <w:ind w:right="121" w:rightChars="55"/>
        <w:jc w:val="both"/>
        <w:rPr>
          <w:rFonts w:hint="eastAsia"/>
          <w:lang w:eastAsia="zh-CN"/>
        </w:rPr>
      </w:pPr>
    </w:p>
    <w:p>
      <w:pPr>
        <w:pStyle w:val="5"/>
        <w:widowControl w:val="0"/>
        <w:numPr>
          <w:ilvl w:val="0"/>
          <w:numId w:val="0"/>
        </w:numPr>
        <w:spacing w:line="257" w:lineRule="auto"/>
        <w:ind w:right="121" w:rightChars="55"/>
        <w:jc w:val="both"/>
        <w:rPr>
          <w:rFonts w:hint="eastAsia"/>
          <w:lang w:eastAsia="zh-CN"/>
        </w:rPr>
      </w:pPr>
    </w:p>
    <w:p>
      <w:pPr>
        <w:pStyle w:val="5"/>
        <w:spacing w:line="257" w:lineRule="auto"/>
        <w:ind w:right="121" w:rightChars="55" w:firstLine="0" w:firstLineChars="0"/>
        <w:rPr>
          <w:rFonts w:hint="eastAsia"/>
          <w:sz w:val="20"/>
          <w:lang w:eastAsia="zh-CN"/>
        </w:rPr>
      </w:pPr>
    </w:p>
    <w:p>
      <w:pPr>
        <w:pStyle w:val="5"/>
        <w:spacing w:line="257" w:lineRule="auto"/>
        <w:ind w:right="121" w:rightChars="55" w:firstLine="0" w:firstLineChars="0"/>
        <w:rPr>
          <w:rFonts w:hint="eastAsia"/>
          <w:sz w:val="20"/>
          <w:lang w:eastAsia="zh-CN"/>
        </w:rPr>
      </w:pPr>
    </w:p>
    <w:p>
      <w:pPr>
        <w:pStyle w:val="5"/>
        <w:spacing w:line="257" w:lineRule="auto"/>
        <w:ind w:right="121" w:rightChars="55" w:firstLine="0" w:firstLineChars="0"/>
        <w:rPr>
          <w:rFonts w:hint="eastAsia"/>
          <w:sz w:val="20"/>
          <w:lang w:eastAsia="zh-CN"/>
        </w:rPr>
      </w:pPr>
    </w:p>
    <w:p>
      <w:pPr>
        <w:pStyle w:val="5"/>
        <w:spacing w:line="257" w:lineRule="auto"/>
        <w:ind w:right="121" w:rightChars="55" w:firstLine="0" w:firstLineChars="0"/>
        <w:rPr>
          <w:rFonts w:hint="eastAsia"/>
          <w:sz w:val="20"/>
          <w:lang w:eastAsia="zh-CN"/>
        </w:rPr>
      </w:pP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注：以上工作量为根据以往码头工作量预计的工作量，结算时以实际工作量为准。</w:t>
      </w:r>
    </w:p>
    <w:p>
      <w:pPr>
        <w:pStyle w:val="5"/>
        <w:spacing w:line="257" w:lineRule="auto"/>
        <w:ind w:right="121" w:rightChars="55" w:firstLine="0" w:firstLineChars="0"/>
        <w:rPr>
          <w:sz w:val="20"/>
          <w:lang w:eastAsia="zh-CN"/>
        </w:rPr>
      </w:pPr>
    </w:p>
    <w:p>
      <w:pPr>
        <w:pStyle w:val="5"/>
        <w:spacing w:line="257" w:lineRule="auto"/>
        <w:ind w:right="121" w:rightChars="55" w:firstLine="199" w:firstLineChars="95"/>
        <w:rPr>
          <w:lang w:eastAsia="zh-CN"/>
        </w:rPr>
      </w:pPr>
      <w:r>
        <w:rPr>
          <w:rFonts w:hint="eastAsia"/>
          <w:lang w:eastAsia="zh-CN"/>
        </w:rPr>
        <w:t>3．服务地点</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码头现场海事技术服务的地点包括：惠州石化码头、大榭石化码头、舟山石化码头。</w:t>
      </w:r>
    </w:p>
    <w:p>
      <w:pPr>
        <w:pStyle w:val="5"/>
        <w:spacing w:line="257" w:lineRule="auto"/>
        <w:ind w:right="121" w:rightChars="55" w:firstLine="199" w:firstLineChars="95"/>
        <w:rPr>
          <w:lang w:eastAsia="zh-CN"/>
        </w:rPr>
      </w:pPr>
      <w:r>
        <w:rPr>
          <w:rFonts w:hint="eastAsia"/>
          <w:lang w:eastAsia="zh-CN"/>
        </w:rPr>
        <w:t>4．服务期限</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合同有效期为3年，合同期间采取1+1+1模式。</w:t>
      </w:r>
    </w:p>
    <w:p>
      <w:pPr>
        <w:pStyle w:val="2"/>
      </w:pPr>
      <w:bookmarkStart w:id="4" w:name="_Toc13249326"/>
      <w:bookmarkStart w:id="5" w:name="_Toc13248929"/>
      <w:r>
        <w:t>三、执行标准</w:t>
      </w:r>
      <w:r>
        <w:rPr>
          <w:rFonts w:hint="eastAsia"/>
        </w:rPr>
        <w:t>/规范</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 xml:space="preserve"> 按照集团公司海事安全管理制度、码头方安全管理制度、船舶相关法律法规、OCIMF组织发布的VIQ/TMSA等行业标准或甲方的技术要求实施。相关标准/规范名称如下：</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《中国海洋石油集团有限公司海事安全管理办法》</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《中国海洋石油集团有限公司液货船安全管理细则》</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《中国海洋石油集团有限公司陆地液货码头安全管理细则》</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《炼化公司液货船安全管理细则》</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《炼化公司船舶检验标准》</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《炼化公司码头作业安全程序》</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《国际海上人命安全公约》（SOLAS公约）</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w:t>
      </w:r>
      <w:r>
        <w:rPr>
          <w:rFonts w:hint="eastAsia" w:ascii="微软雅黑" w:hAnsi="微软雅黑" w:eastAsia="微软雅黑" w:cstheme="minorBidi"/>
          <w:i w:val="0"/>
          <w:iCs w:val="0"/>
          <w:caps w:val="0"/>
          <w:color w:val="auto"/>
          <w:spacing w:val="0"/>
          <w:sz w:val="21"/>
          <w:szCs w:val="21"/>
          <w:shd w:val="clear" w:fill="auto"/>
          <w:lang w:eastAsia="zh-CN"/>
        </w:rPr>
        <w:t>国际防止船舶造成污染</w:t>
      </w:r>
      <w:r>
        <w:rPr>
          <w:rStyle w:val="14"/>
          <w:rFonts w:hint="eastAsia" w:ascii="微软雅黑" w:hAnsi="微软雅黑" w:eastAsia="微软雅黑" w:cstheme="minorBidi"/>
          <w:i w:val="0"/>
          <w:iCs w:val="0"/>
          <w:caps w:val="0"/>
          <w:spacing w:val="0"/>
          <w:sz w:val="21"/>
          <w:szCs w:val="21"/>
          <w:shd w:val="clear"/>
          <w:lang w:eastAsia="zh-CN"/>
        </w:rPr>
        <w:t>公约</w:t>
      </w:r>
      <w:r>
        <w:rPr>
          <w:rFonts w:hint="eastAsia" w:ascii="微软雅黑" w:hAnsi="微软雅黑" w:eastAsia="微软雅黑" w:cstheme="minorBidi"/>
          <w:sz w:val="21"/>
          <w:szCs w:val="21"/>
          <w:lang w:val="en-US" w:eastAsia="zh-CN"/>
        </w:rPr>
        <w:t>》（MARPOL公约）</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《国际救生设备规则》（LSA）</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《国际消防安全系统规则》（FSS）</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《海员培训、发证和值班标准国际公约》（STCW公约）</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《系泊设备指南》</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《有效系泊》</w:t>
      </w:r>
    </w:p>
    <w:p>
      <w:pPr>
        <w:pStyle w:val="5"/>
        <w:spacing w:line="257" w:lineRule="auto"/>
        <w:ind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OCIMF组织发布的VIQ（船舶检查调查问卷）/TMSA（油船管理及自我评估）</w:t>
      </w:r>
    </w:p>
    <w:p>
      <w:pPr>
        <w:pStyle w:val="5"/>
        <w:spacing w:line="257" w:lineRule="auto"/>
        <w:ind w:left="0" w:leftChars="0"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《中海石油炼化有限责任公司成品油船舶安全检验标准》</w:t>
      </w:r>
    </w:p>
    <w:p>
      <w:pPr>
        <w:pStyle w:val="5"/>
        <w:spacing w:line="257" w:lineRule="auto"/>
        <w:ind w:left="0" w:leftChars="0"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《中海石油炼化有限责任公司液货船安全管理细则》</w:t>
      </w:r>
    </w:p>
    <w:p>
      <w:pPr>
        <w:pStyle w:val="5"/>
        <w:spacing w:line="257" w:lineRule="auto"/>
        <w:ind w:left="0" w:leftChars="0" w:right="122" w:firstLine="199" w:firstLineChars="95"/>
        <w:rPr>
          <w:rFonts w:hint="eastAsia" w:ascii="微软雅黑" w:hAnsi="微软雅黑" w:eastAsia="微软雅黑" w:cstheme="minorBidi"/>
          <w:sz w:val="21"/>
          <w:szCs w:val="21"/>
          <w:lang w:val="en-US" w:eastAsia="zh-CN"/>
        </w:rPr>
      </w:pPr>
      <w:r>
        <w:rPr>
          <w:rFonts w:hint="eastAsia" w:ascii="微软雅黑" w:hAnsi="微软雅黑" w:eastAsia="微软雅黑" w:cstheme="minorBidi"/>
          <w:sz w:val="21"/>
          <w:szCs w:val="21"/>
          <w:lang w:val="en-US" w:eastAsia="zh-CN"/>
        </w:rPr>
        <w:t>《中海石油炼化有限责任公司码头作业安全程序》</w:t>
      </w:r>
    </w:p>
    <w:p>
      <w:pPr>
        <w:pStyle w:val="2"/>
      </w:pPr>
      <w:r>
        <w:rPr>
          <w:rFonts w:hint="eastAsia"/>
        </w:rPr>
        <w:t>四、服务要求</w:t>
      </w:r>
    </w:p>
    <w:p>
      <w:pPr>
        <w:pStyle w:val="5"/>
        <w:spacing w:line="257" w:lineRule="auto"/>
        <w:ind w:right="121" w:rightChars="55" w:firstLine="0" w:firstLineChars="0"/>
        <w:rPr>
          <w:lang w:eastAsia="zh-CN"/>
        </w:rPr>
      </w:pPr>
      <w:r>
        <w:rPr>
          <w:rFonts w:hint="eastAsia"/>
          <w:lang w:eastAsia="zh-CN"/>
        </w:rPr>
        <w:t>1．</w:t>
      </w:r>
      <w:r>
        <w:rPr>
          <w:lang w:eastAsia="zh-CN"/>
        </w:rPr>
        <w:t>供应商资质要求</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1)</w:t>
      </w:r>
      <w:r>
        <w:rPr>
          <w:rFonts w:hint="eastAsia" w:ascii="微软雅黑" w:hAnsi="微软雅黑" w:eastAsia="微软雅黑"/>
          <w:lang w:val="en-US" w:eastAsia="zh-CN"/>
        </w:rPr>
        <w:tab/>
      </w:r>
      <w:r>
        <w:rPr>
          <w:rFonts w:hint="eastAsia" w:ascii="微软雅黑" w:hAnsi="微软雅黑" w:eastAsia="微软雅黑"/>
          <w:lang w:val="en-US" w:eastAsia="zh-CN"/>
        </w:rPr>
        <w:t>供应商为独立法人并具有独立订立合同的权利和履行合同的能力，依法取得营业执照或注册证明，营业执照或注册证明处于有效期。</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2)2020年1月1日-应答截止日（以合同签订时间为准）具有已完成的码头海事技术服务或船舶检查服务业绩1项，并且提供相应业绩证明文件，包括但不限于合同首页、合同额页、签字盖章页、完工结算文件等。</w:t>
      </w:r>
      <w:bookmarkStart w:id="7" w:name="_GoBack"/>
      <w:bookmarkEnd w:id="7"/>
    </w:p>
    <w:p>
      <w:pPr>
        <w:pStyle w:val="5"/>
        <w:spacing w:line="257" w:lineRule="auto"/>
        <w:ind w:right="121" w:rightChars="55" w:firstLine="0" w:firstLineChars="0"/>
        <w:rPr>
          <w:lang w:eastAsia="zh-CN"/>
        </w:rPr>
      </w:pPr>
      <w:r>
        <w:rPr>
          <w:rFonts w:hint="eastAsia"/>
          <w:lang w:eastAsia="zh-CN"/>
        </w:rPr>
        <w:t>2．具体服务要求</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1）常驻码头现场提供船舶及码头的安全检查和技术服务，主要负责船舶装货前、作业期间的安全检查工作或根据船舶提供的基本资料，结合码头的不同泊位和不同货物品种，综合评判该船舶是否满足靠泊码头泊位和装卸货物的安全要求并给出技术建议。工作流程如下：</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（1）靠泊前，负责审核计划靠泊本码头船舶基础信息，确保船岸匹配。</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（2）靠泊期间，根据需要监控船舶靠泊操作情况。</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3）靠泊后，在开始装卸货作业前，对船舶的系泊设备状况、机械设备状况、人员值班情况、装卸货系统状况和防污染设备状况等进行安全检查，在检查完成后当天出具当日每条船的问题清单（详见附件一），并跟踪船舶问题整改情况，根据码头方要求，负责船舶检查数据的整理、传递与存档。</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（4）靠泊期间，对码头上的船舶进行安全巡查，协助码头方监督船岸之间相关协定、应急方案和相关作业要求的落实，并代表码头签订船岸界面间的相关文件等。</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（5）离泊期间，根据需要监控船舶离泊操作情况。</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2）梳理、总结船舶检查结果，协助码头方完善船岸检查表和相关作业文件，根据码头方需求提供船舶安全知识培训。培训要求如下：</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（1）根据码头方要求，服务人员对涉及海事安全管理要求的相关人员有计划地开展相关技术培训，提高相关人员专业技能和风险防控水平。</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（2）服务人员及时收集国内外相关涉及海事安全管理的事故案例，根据码头方需求及时为相关部门和人员分享和培训，提高的相关管理水平提供技术支持。</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（3）服务人员及时跟踪相关国际公约、国家法律法规、地方法规和行业良好作业实践的变化和更新情况，根据码头方需求提供相关宣贯和培训。</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3）应急情况下，为码头方提供力所能及的技术支持。</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3. 甲乙方界面</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1) 相关制度和文件支持</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（1）甲方应提供相关涉及海事安全管理的制度，以国际法律法规或公司文件、码头现场规定文件的形式正式颁布。</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（2）甲方和乙方之间应有正式的委托协议或合同，委托乙方代表甲方实施相关审核、检查、培训和现场作业的技术指导。</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（3）甲方任何部门和人员不得影响和干扰乙方人员按照甲方工作要求开展的海事技术服务工作，不得无理要求乙方人员篡改检查结果。</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2) 后勤保障需求</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（1）甲方应为乙方到甲方现场工作的人员提供办公、通讯、厂区及作业场所的交通等后勤需求。</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（2）乙方应自备作业场所工作必需的相关劳动保护用品（PPE）及防爆相机。</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根据在服务过程中双方产生或发现的问题，可在双方协商后随时对海事技术服务协议内容进行修订改进，以最大程度满足和适应工作开展的需要。</w:t>
      </w:r>
    </w:p>
    <w:p>
      <w:pPr>
        <w:pStyle w:val="5"/>
        <w:spacing w:line="257" w:lineRule="auto"/>
        <w:ind w:left="0" w:leftChars="0" w:right="121" w:rightChars="55" w:firstLine="210" w:firstLineChars="100"/>
        <w:rPr>
          <w:rFonts w:hint="default"/>
          <w:lang w:val="en-US" w:eastAsia="zh-CN"/>
        </w:rPr>
      </w:pPr>
    </w:p>
    <w:p>
      <w:pPr>
        <w:pStyle w:val="2"/>
        <w:rPr>
          <w:rFonts w:ascii="微软雅黑" w:hAnsi="微软雅黑" w:eastAsia="微软雅黑"/>
          <w:bCs/>
        </w:rPr>
      </w:pPr>
      <w:r>
        <w:rPr>
          <w:rFonts w:hint="eastAsia"/>
        </w:rPr>
        <w:t>五、</w:t>
      </w:r>
      <w:r>
        <w:rPr>
          <w:rFonts w:hint="eastAsia" w:ascii="微软雅黑" w:hAnsi="微软雅黑" w:eastAsia="微软雅黑"/>
          <w:bCs/>
        </w:rPr>
        <w:t>配备资源</w:t>
      </w:r>
      <w:r>
        <w:rPr>
          <w:rFonts w:ascii="微软雅黑" w:hAnsi="微软雅黑" w:eastAsia="微软雅黑"/>
          <w:bCs/>
        </w:rPr>
        <w:t>要求</w:t>
      </w:r>
    </w:p>
    <w:p>
      <w:pPr>
        <w:pStyle w:val="5"/>
        <w:spacing w:line="257" w:lineRule="auto"/>
        <w:ind w:firstLineChars="0"/>
        <w:rPr>
          <w:lang w:eastAsia="zh-CN"/>
        </w:rPr>
      </w:pPr>
      <w:r>
        <w:rPr>
          <w:rFonts w:hint="eastAsia"/>
          <w:lang w:eastAsia="zh-CN"/>
        </w:rPr>
        <w:t>1．机具要求：</w:t>
      </w:r>
      <w:r>
        <w:rPr>
          <w:rFonts w:hint="eastAsia"/>
          <w:lang w:val="en-US" w:eastAsia="zh-CN"/>
        </w:rPr>
        <w:t>乙方应自备作业场所工作必需的相关劳动保护用品（PPE）及防爆相机</w:t>
      </w:r>
      <w:r>
        <w:rPr>
          <w:rFonts w:hint="eastAsia"/>
          <w:lang w:eastAsia="zh-CN"/>
        </w:rPr>
        <w:t>。</w:t>
      </w:r>
    </w:p>
    <w:p>
      <w:pPr>
        <w:pStyle w:val="5"/>
        <w:spacing w:line="257" w:lineRule="auto"/>
        <w:ind w:firstLineChars="0"/>
        <w:rPr>
          <w:lang w:eastAsia="zh-CN"/>
        </w:rPr>
      </w:pPr>
      <w:r>
        <w:rPr>
          <w:rFonts w:hint="eastAsia"/>
          <w:lang w:eastAsia="zh-CN"/>
        </w:rPr>
        <w:t>2．材料要求：</w:t>
      </w:r>
      <w:r>
        <w:rPr>
          <w:rFonts w:hint="eastAsia"/>
          <w:lang w:val="en-US" w:eastAsia="zh-CN"/>
        </w:rPr>
        <w:t>暂无要求，如后续有需要，由乙方自备</w:t>
      </w:r>
      <w:r>
        <w:rPr>
          <w:rFonts w:hint="eastAsia"/>
          <w:lang w:eastAsia="zh-CN"/>
        </w:rPr>
        <w:t>。</w:t>
      </w:r>
    </w:p>
    <w:p>
      <w:pPr>
        <w:pStyle w:val="5"/>
        <w:spacing w:line="257" w:lineRule="auto"/>
        <w:ind w:right="121" w:rightChars="55" w:firstLineChars="0"/>
        <w:rPr>
          <w:rFonts w:hint="eastAsia"/>
          <w:lang w:eastAsia="zh-CN"/>
        </w:rPr>
      </w:pPr>
      <w:r>
        <w:rPr>
          <w:rFonts w:hint="eastAsia"/>
          <w:lang w:eastAsia="zh-CN"/>
        </w:rPr>
        <w:t>3．人员要求：</w:t>
      </w:r>
    </w:p>
    <w:tbl>
      <w:tblPr>
        <w:tblStyle w:val="26"/>
        <w:tblW w:w="7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3879"/>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65" w:type="dxa"/>
            <w:vAlign w:val="center"/>
          </w:tcPr>
          <w:p>
            <w:pPr>
              <w:jc w:val="center"/>
              <w:rPr>
                <w:rFonts w:ascii="仿宋" w:hAnsi="仿宋" w:eastAsia="仿宋" w:cs="Times New Roman"/>
                <w:b/>
                <w:bCs/>
                <w:color w:val="000000"/>
                <w:kern w:val="2"/>
                <w:szCs w:val="24"/>
                <w:lang w:eastAsia="zh-CN"/>
              </w:rPr>
            </w:pPr>
            <w:r>
              <w:rPr>
                <w:rFonts w:hint="eastAsia" w:ascii="仿宋" w:hAnsi="仿宋" w:eastAsia="仿宋" w:cs="Times New Roman"/>
                <w:b/>
                <w:bCs/>
                <w:color w:val="000000"/>
                <w:kern w:val="2"/>
                <w:szCs w:val="24"/>
                <w:lang w:eastAsia="zh-CN"/>
              </w:rPr>
              <w:t>序号</w:t>
            </w:r>
          </w:p>
        </w:tc>
        <w:tc>
          <w:tcPr>
            <w:tcW w:w="3879" w:type="dxa"/>
            <w:vAlign w:val="center"/>
          </w:tcPr>
          <w:p>
            <w:pPr>
              <w:jc w:val="center"/>
              <w:rPr>
                <w:rFonts w:ascii="仿宋" w:hAnsi="仿宋" w:eastAsia="仿宋" w:cs="Times New Roman"/>
                <w:b/>
                <w:bCs/>
                <w:color w:val="000000"/>
                <w:kern w:val="2"/>
                <w:szCs w:val="24"/>
                <w:lang w:eastAsia="zh-CN"/>
              </w:rPr>
            </w:pPr>
            <w:r>
              <w:rPr>
                <w:rFonts w:hint="eastAsia" w:ascii="仿宋" w:hAnsi="仿宋" w:eastAsia="仿宋" w:cs="Times New Roman"/>
                <w:b/>
                <w:bCs/>
                <w:color w:val="000000"/>
                <w:kern w:val="2"/>
                <w:szCs w:val="24"/>
                <w:lang w:eastAsia="zh-CN"/>
              </w:rPr>
              <w:t>服务类别</w:t>
            </w:r>
          </w:p>
        </w:tc>
        <w:tc>
          <w:tcPr>
            <w:tcW w:w="2495" w:type="dxa"/>
            <w:vAlign w:val="center"/>
          </w:tcPr>
          <w:p>
            <w:pPr>
              <w:jc w:val="center"/>
              <w:rPr>
                <w:rFonts w:hint="default" w:ascii="仿宋" w:hAnsi="仿宋" w:eastAsia="仿宋" w:cs="Times New Roman"/>
                <w:b/>
                <w:bCs/>
                <w:color w:val="000000"/>
                <w:kern w:val="2"/>
                <w:szCs w:val="24"/>
                <w:lang w:val="en-US" w:eastAsia="zh-CN"/>
              </w:rPr>
            </w:pPr>
            <w:r>
              <w:rPr>
                <w:rFonts w:hint="eastAsia" w:ascii="仿宋" w:hAnsi="仿宋" w:eastAsia="仿宋" w:cs="Times New Roman"/>
                <w:b/>
                <w:bCs/>
                <w:color w:val="000000"/>
                <w:kern w:val="2"/>
                <w:szCs w:val="24"/>
                <w:lang w:val="en-US" w:eastAsia="zh-CN"/>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65" w:type="dxa"/>
            <w:vAlign w:val="center"/>
          </w:tcPr>
          <w:p>
            <w:pPr>
              <w:jc w:val="center"/>
              <w:rPr>
                <w:rFonts w:ascii="仿宋" w:hAnsi="仿宋" w:eastAsia="仿宋" w:cs="Times New Roman"/>
                <w:color w:val="000000"/>
                <w:kern w:val="2"/>
                <w:szCs w:val="24"/>
                <w:lang w:eastAsia="zh-CN"/>
              </w:rPr>
            </w:pPr>
            <w:r>
              <w:rPr>
                <w:rFonts w:hint="eastAsia" w:ascii="仿宋" w:hAnsi="仿宋" w:eastAsia="仿宋" w:cs="Times New Roman"/>
                <w:color w:val="000000"/>
                <w:kern w:val="2"/>
                <w:szCs w:val="24"/>
                <w:lang w:eastAsia="zh-CN"/>
              </w:rPr>
              <w:t>1</w:t>
            </w:r>
          </w:p>
        </w:tc>
        <w:tc>
          <w:tcPr>
            <w:tcW w:w="3879" w:type="dxa"/>
            <w:vAlign w:val="center"/>
          </w:tcPr>
          <w:p>
            <w:pPr>
              <w:jc w:val="left"/>
              <w:rPr>
                <w:rFonts w:ascii="仿宋" w:hAnsi="仿宋" w:eastAsia="仿宋" w:cs="Times New Roman"/>
                <w:color w:val="000000"/>
                <w:kern w:val="2"/>
                <w:szCs w:val="24"/>
                <w:lang w:eastAsia="zh-CN"/>
              </w:rPr>
            </w:pPr>
            <w:r>
              <w:rPr>
                <w:rFonts w:hint="eastAsia" w:ascii="微软雅黑" w:hAnsi="微软雅黑" w:eastAsia="微软雅黑"/>
                <w:lang w:val="en-US" w:eastAsia="zh-CN"/>
              </w:rPr>
              <w:t>惠州石化码头</w:t>
            </w:r>
            <w:r>
              <w:rPr>
                <w:rFonts w:hint="eastAsia" w:ascii="仿宋" w:hAnsi="仿宋" w:eastAsia="仿宋" w:cs="Times New Roman"/>
                <w:color w:val="000000"/>
                <w:kern w:val="2"/>
                <w:szCs w:val="24"/>
                <w:lang w:eastAsia="zh-CN"/>
              </w:rPr>
              <w:t>码头</w:t>
            </w:r>
            <w:r>
              <w:rPr>
                <w:rFonts w:ascii="仿宋" w:hAnsi="仿宋" w:eastAsia="仿宋" w:cs="Times New Roman"/>
                <w:color w:val="000000"/>
                <w:kern w:val="2"/>
                <w:szCs w:val="24"/>
                <w:lang w:eastAsia="zh-CN"/>
              </w:rPr>
              <w:t>现场海事技术服务</w:t>
            </w:r>
          </w:p>
        </w:tc>
        <w:tc>
          <w:tcPr>
            <w:tcW w:w="2495" w:type="dxa"/>
            <w:vAlign w:val="center"/>
          </w:tcPr>
          <w:p>
            <w:pPr>
              <w:jc w:val="center"/>
              <w:rPr>
                <w:rFonts w:hint="default" w:ascii="仿宋" w:hAnsi="仿宋" w:eastAsia="仿宋" w:cs="Times New Roman"/>
                <w:color w:val="000000"/>
                <w:kern w:val="2"/>
                <w:szCs w:val="24"/>
                <w:lang w:val="en-US" w:eastAsia="zh-CN"/>
              </w:rPr>
            </w:pPr>
            <w:r>
              <w:rPr>
                <w:rFonts w:hint="eastAsia"/>
                <w:lang w:eastAsia="zh-CN"/>
              </w:rPr>
              <w:t>惠州石化码头至少保持</w:t>
            </w:r>
            <w:r>
              <w:rPr>
                <w:rFonts w:hint="eastAsia"/>
                <w:lang w:val="en-US" w:eastAsia="zh-CN"/>
              </w:rPr>
              <w:t>2</w:t>
            </w:r>
            <w:r>
              <w:rPr>
                <w:rFonts w:hint="eastAsia"/>
                <w:lang w:eastAsia="zh-CN"/>
              </w:rPr>
              <w:t>名人员驻现场提供服务，</w:t>
            </w:r>
            <w:r>
              <w:rPr>
                <w:rFonts w:hint="eastAsia"/>
                <w:lang w:val="en-US" w:eastAsia="zh-CN"/>
              </w:rPr>
              <w:t>服务人员须具有服务人员应持有《海船船员适任证书》（至少一名职务为船长）。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65"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2</w:t>
            </w:r>
          </w:p>
        </w:tc>
        <w:tc>
          <w:tcPr>
            <w:tcW w:w="3879" w:type="dxa"/>
            <w:vAlign w:val="center"/>
          </w:tcPr>
          <w:p>
            <w:pPr>
              <w:jc w:val="left"/>
              <w:rPr>
                <w:rFonts w:hint="eastAsia" w:ascii="仿宋" w:hAnsi="仿宋" w:eastAsia="仿宋" w:cs="Times New Roman"/>
                <w:color w:val="000000"/>
                <w:kern w:val="2"/>
                <w:szCs w:val="24"/>
                <w:lang w:eastAsia="zh-CN"/>
              </w:rPr>
            </w:pPr>
            <w:r>
              <w:rPr>
                <w:rFonts w:hint="eastAsia" w:ascii="微软雅黑" w:hAnsi="微软雅黑" w:eastAsia="微软雅黑"/>
                <w:lang w:val="en-US" w:eastAsia="zh-CN"/>
              </w:rPr>
              <w:t>大榭石化码头</w:t>
            </w:r>
            <w:r>
              <w:rPr>
                <w:rFonts w:hint="eastAsia" w:ascii="仿宋" w:hAnsi="仿宋" w:eastAsia="仿宋" w:cs="Times New Roman"/>
                <w:color w:val="000000"/>
                <w:kern w:val="2"/>
                <w:szCs w:val="24"/>
                <w:lang w:eastAsia="zh-CN"/>
              </w:rPr>
              <w:t>码头</w:t>
            </w:r>
            <w:r>
              <w:rPr>
                <w:rFonts w:ascii="仿宋" w:hAnsi="仿宋" w:eastAsia="仿宋" w:cs="Times New Roman"/>
                <w:color w:val="000000"/>
                <w:kern w:val="2"/>
                <w:szCs w:val="24"/>
                <w:lang w:eastAsia="zh-CN"/>
              </w:rPr>
              <w:t>现场海事技术服务</w:t>
            </w:r>
          </w:p>
        </w:tc>
        <w:tc>
          <w:tcPr>
            <w:tcW w:w="2495" w:type="dxa"/>
            <w:vAlign w:val="center"/>
          </w:tcPr>
          <w:p>
            <w:pPr>
              <w:jc w:val="center"/>
              <w:rPr>
                <w:rFonts w:hint="eastAsia" w:ascii="仿宋" w:hAnsi="仿宋" w:eastAsia="仿宋" w:cs="Times New Roman"/>
                <w:color w:val="000000"/>
                <w:kern w:val="2"/>
                <w:szCs w:val="24"/>
                <w:lang w:val="en-US" w:eastAsia="zh-CN"/>
              </w:rPr>
            </w:pPr>
            <w:r>
              <w:rPr>
                <w:rFonts w:hint="eastAsia"/>
                <w:lang w:eastAsia="zh-CN"/>
              </w:rPr>
              <w:t>大榭石化码头至少保持2名人员驻现场提供服务；</w:t>
            </w:r>
            <w:r>
              <w:rPr>
                <w:rFonts w:hint="eastAsia"/>
                <w:lang w:val="en-US" w:eastAsia="zh-CN"/>
              </w:rPr>
              <w:t>服务人员须具有服务人员应持有《海船船员适任证书》（至少一名职务为船长）。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965" w:type="dxa"/>
            <w:vAlign w:val="center"/>
          </w:tcPr>
          <w:p>
            <w:pPr>
              <w:jc w:val="center"/>
              <w:rPr>
                <w:rFonts w:hint="default" w:ascii="仿宋" w:hAnsi="仿宋" w:eastAsia="仿宋" w:cs="Times New Roman"/>
                <w:color w:val="000000"/>
                <w:kern w:val="2"/>
                <w:szCs w:val="24"/>
                <w:lang w:val="en-US" w:eastAsia="zh-CN"/>
              </w:rPr>
            </w:pPr>
            <w:r>
              <w:rPr>
                <w:rFonts w:hint="eastAsia" w:ascii="仿宋" w:hAnsi="仿宋" w:eastAsia="仿宋" w:cs="Times New Roman"/>
                <w:color w:val="000000"/>
                <w:kern w:val="2"/>
                <w:szCs w:val="24"/>
                <w:lang w:val="en-US" w:eastAsia="zh-CN"/>
              </w:rPr>
              <w:t>3</w:t>
            </w:r>
          </w:p>
        </w:tc>
        <w:tc>
          <w:tcPr>
            <w:tcW w:w="3879" w:type="dxa"/>
            <w:vAlign w:val="center"/>
          </w:tcPr>
          <w:p>
            <w:pPr>
              <w:jc w:val="left"/>
              <w:rPr>
                <w:rFonts w:hint="eastAsia" w:ascii="仿宋" w:hAnsi="仿宋" w:eastAsia="仿宋" w:cs="Times New Roman"/>
                <w:color w:val="000000"/>
                <w:kern w:val="2"/>
                <w:szCs w:val="24"/>
                <w:lang w:eastAsia="zh-CN"/>
              </w:rPr>
            </w:pPr>
            <w:r>
              <w:rPr>
                <w:rFonts w:hint="eastAsia" w:ascii="微软雅黑" w:hAnsi="微软雅黑" w:eastAsia="微软雅黑"/>
                <w:lang w:val="en-US" w:eastAsia="zh-CN"/>
              </w:rPr>
              <w:t>舟山石化码头</w:t>
            </w:r>
            <w:r>
              <w:rPr>
                <w:rFonts w:hint="eastAsia" w:ascii="仿宋" w:hAnsi="仿宋" w:eastAsia="仿宋" w:cs="Times New Roman"/>
                <w:color w:val="000000"/>
                <w:kern w:val="2"/>
                <w:szCs w:val="24"/>
                <w:lang w:eastAsia="zh-CN"/>
              </w:rPr>
              <w:t>码头</w:t>
            </w:r>
            <w:r>
              <w:rPr>
                <w:rFonts w:ascii="仿宋" w:hAnsi="仿宋" w:eastAsia="仿宋" w:cs="Times New Roman"/>
                <w:color w:val="000000"/>
                <w:kern w:val="2"/>
                <w:szCs w:val="24"/>
                <w:lang w:eastAsia="zh-CN"/>
              </w:rPr>
              <w:t>现场海事技术服务</w:t>
            </w:r>
          </w:p>
        </w:tc>
        <w:tc>
          <w:tcPr>
            <w:tcW w:w="2495" w:type="dxa"/>
            <w:vAlign w:val="center"/>
          </w:tcPr>
          <w:p>
            <w:pPr>
              <w:jc w:val="center"/>
              <w:rPr>
                <w:rFonts w:hint="eastAsia" w:ascii="仿宋" w:hAnsi="仿宋" w:eastAsia="仿宋" w:cs="Times New Roman"/>
                <w:color w:val="000000"/>
                <w:kern w:val="2"/>
                <w:szCs w:val="24"/>
                <w:lang w:val="en-US" w:eastAsia="zh-CN"/>
              </w:rPr>
            </w:pPr>
            <w:r>
              <w:rPr>
                <w:rFonts w:hint="eastAsia"/>
                <w:lang w:val="en-US" w:eastAsia="zh-CN"/>
              </w:rPr>
              <w:t>舟山石化码头至少保持1名人员驻现场提供服务；服务人员须具有服务人员应持有《海船船员适任证书》（职务为船长）。</w:t>
            </w:r>
          </w:p>
        </w:tc>
      </w:tr>
    </w:tbl>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惠州石化码头至少保持2名人员驻现场提供服务；大榭石化码头至少保持2名人员驻现场提供服务；舟山石化码头至少保持1名人员驻现场提供服务。</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鉴于船舶职位中，大副起负责船舶货物管理与装卸操作，熟悉船岸界面工作。此项工作是为甲方提供装卸货期间船岸界面的安全管理，需要熟悉船舶货物管理与装卸操作的人员执行，故在业务方面仅有大副和船长符合要求。</w:t>
      </w:r>
    </w:p>
    <w:p>
      <w:pPr>
        <w:pStyle w:val="5"/>
        <w:spacing w:line="257" w:lineRule="auto"/>
        <w:ind w:left="220" w:right="122" w:firstLine="420"/>
        <w:rPr>
          <w:rFonts w:hint="eastAsia" w:ascii="微软雅黑" w:hAnsi="微软雅黑" w:eastAsia="微软雅黑"/>
          <w:highlight w:val="none"/>
          <w:lang w:val="en-US" w:eastAsia="zh-CN"/>
        </w:rPr>
      </w:pPr>
      <w:r>
        <w:rPr>
          <w:rFonts w:hint="eastAsia" w:ascii="微软雅黑" w:hAnsi="微软雅黑" w:eastAsia="微软雅黑"/>
          <w:highlight w:val="none"/>
          <w:lang w:val="en-US" w:eastAsia="zh-CN"/>
        </w:rPr>
        <w:t>因为船长的工作能力强、工作经验丰富，故每个码头每班次需配置至少一位船长，以保证现场工作发生紧急情况时，可以及时提供相应的支持或指导。（如遇紧急情况，无论任何时间的工作，船长应为现场提供解决问题的支持或指导）。</w:t>
      </w:r>
    </w:p>
    <w:p>
      <w:pPr>
        <w:pStyle w:val="5"/>
        <w:spacing w:line="257" w:lineRule="auto"/>
        <w:ind w:left="220" w:right="122" w:firstLine="420"/>
        <w:rPr>
          <w:rFonts w:hint="eastAsia" w:ascii="微软雅黑" w:hAnsi="微软雅黑" w:eastAsia="微软雅黑"/>
          <w:highlight w:val="none"/>
          <w:lang w:val="en-US" w:eastAsia="zh-CN"/>
        </w:rPr>
      </w:pPr>
      <w:r>
        <w:rPr>
          <w:rFonts w:hint="eastAsia" w:ascii="微软雅黑" w:hAnsi="微软雅黑" w:eastAsia="微软雅黑"/>
          <w:highlight w:val="none"/>
          <w:lang w:val="en-US" w:eastAsia="zh-CN"/>
        </w:rPr>
        <w:t>故服务人员应持有《海船船员适任证书》（职务为船长或大副），各码头具体人员要求如下：</w:t>
      </w:r>
    </w:p>
    <w:p>
      <w:pPr>
        <w:pStyle w:val="5"/>
        <w:numPr>
          <w:ilvl w:val="0"/>
          <w:numId w:val="2"/>
        </w:numPr>
        <w:spacing w:line="257" w:lineRule="auto"/>
        <w:ind w:left="220" w:right="122" w:firstLine="420"/>
        <w:rPr>
          <w:rFonts w:hint="eastAsia" w:ascii="微软雅黑" w:hAnsi="微软雅黑" w:eastAsia="微软雅黑"/>
          <w:highlight w:val="none"/>
          <w:lang w:val="en-US" w:eastAsia="zh-CN"/>
        </w:rPr>
      </w:pPr>
      <w:r>
        <w:rPr>
          <w:rFonts w:hint="eastAsia" w:ascii="微软雅黑" w:hAnsi="微软雅黑" w:eastAsia="微软雅黑"/>
          <w:highlight w:val="none"/>
          <w:lang w:val="en-US" w:eastAsia="zh-CN"/>
        </w:rPr>
        <w:t>惠州石化码头：共2人。其中1名为船长，另一名为大副或船长皆可；</w:t>
      </w:r>
    </w:p>
    <w:p>
      <w:pPr>
        <w:pStyle w:val="5"/>
        <w:numPr>
          <w:ilvl w:val="0"/>
          <w:numId w:val="2"/>
        </w:numPr>
        <w:spacing w:line="257" w:lineRule="auto"/>
        <w:ind w:left="220" w:right="122" w:firstLine="420"/>
        <w:rPr>
          <w:rFonts w:hint="default" w:ascii="微软雅黑" w:hAnsi="微软雅黑" w:eastAsia="微软雅黑"/>
          <w:highlight w:val="none"/>
          <w:lang w:val="en-US" w:eastAsia="zh-CN"/>
        </w:rPr>
      </w:pPr>
      <w:r>
        <w:rPr>
          <w:rFonts w:hint="eastAsia" w:ascii="微软雅黑" w:hAnsi="微软雅黑" w:eastAsia="微软雅黑"/>
          <w:highlight w:val="none"/>
          <w:lang w:val="en-US" w:eastAsia="zh-CN"/>
        </w:rPr>
        <w:t>大榭石化码头：共2人。其中1名为船长，另一名为大副或船长皆可；</w:t>
      </w:r>
    </w:p>
    <w:p>
      <w:pPr>
        <w:pStyle w:val="5"/>
        <w:numPr>
          <w:ilvl w:val="0"/>
          <w:numId w:val="2"/>
        </w:numPr>
        <w:spacing w:line="257" w:lineRule="auto"/>
        <w:ind w:left="220" w:right="122" w:firstLine="420"/>
        <w:rPr>
          <w:rFonts w:hint="default" w:ascii="微软雅黑" w:hAnsi="微软雅黑" w:eastAsia="微软雅黑"/>
          <w:highlight w:val="none"/>
          <w:lang w:val="en-US" w:eastAsia="zh-CN"/>
        </w:rPr>
      </w:pPr>
      <w:r>
        <w:rPr>
          <w:rFonts w:hint="eastAsia" w:ascii="微软雅黑" w:hAnsi="微软雅黑" w:eastAsia="微软雅黑"/>
          <w:highlight w:val="none"/>
          <w:lang w:val="en-US" w:eastAsia="zh-CN"/>
        </w:rPr>
        <w:t>舟山石化码头：共1人。此人须为船长。</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服务人员上岗前需取得中华人民共和国海事局颁发的《油船货物操作基本培训和油船货物操作高级培训合格证》（或《化学品船货物操作基本培训和化学品船货物操作高级培训合格证》、或《液化气船货物操作基本培训和液化气船货物操作高级培训合格证》）。</w:t>
      </w:r>
    </w:p>
    <w:p>
      <w:pPr>
        <w:pStyle w:val="6"/>
        <w:ind w:left="0"/>
        <w:outlineLvl w:val="0"/>
        <w:rPr>
          <w:rFonts w:ascii="微软雅黑" w:hAnsi="微软雅黑" w:eastAsia="微软雅黑" w:cs="微软雅黑"/>
          <w:sz w:val="32"/>
          <w:szCs w:val="32"/>
        </w:rPr>
      </w:pPr>
      <w:r>
        <w:rPr>
          <w:rFonts w:hint="eastAsia" w:ascii="微软雅黑" w:hAnsi="微软雅黑" w:eastAsia="微软雅黑" w:cs="微软雅黑"/>
          <w:sz w:val="32"/>
          <w:szCs w:val="32"/>
        </w:rPr>
        <w:t>六、服务及验收标准</w:t>
      </w:r>
    </w:p>
    <w:p>
      <w:pPr>
        <w:pStyle w:val="2"/>
        <w:spacing w:line="240" w:lineRule="auto"/>
        <w:ind w:firstLine="210" w:firstLineChars="100"/>
        <w:jc w:val="both"/>
        <w:rPr>
          <w:rFonts w:ascii="微软雅黑" w:hAnsi="微软雅黑" w:eastAsia="微软雅黑" w:cs="微软雅黑"/>
          <w:spacing w:val="0"/>
          <w:sz w:val="21"/>
          <w:szCs w:val="21"/>
        </w:rPr>
      </w:pPr>
      <w:r>
        <w:rPr>
          <w:rFonts w:ascii="微软雅黑" w:hAnsi="微软雅黑" w:eastAsia="微软雅黑" w:cs="微软雅黑"/>
          <w:spacing w:val="0"/>
          <w:sz w:val="21"/>
          <w:szCs w:val="21"/>
        </w:rPr>
        <w:t>1</w:t>
      </w:r>
      <w:r>
        <w:rPr>
          <w:rFonts w:hint="eastAsia" w:ascii="微软雅黑" w:hAnsi="微软雅黑" w:eastAsia="微软雅黑" w:cs="微软雅黑"/>
          <w:spacing w:val="0"/>
          <w:sz w:val="21"/>
          <w:szCs w:val="21"/>
        </w:rPr>
        <w:t>．验收形式与要求</w:t>
      </w:r>
    </w:p>
    <w:p>
      <w:pPr>
        <w:pStyle w:val="5"/>
        <w:spacing w:line="257" w:lineRule="auto"/>
        <w:ind w:left="220" w:right="122" w:firstLine="420"/>
        <w:rPr>
          <w:rFonts w:hint="default" w:ascii="微软雅黑" w:hAnsi="微软雅黑" w:eastAsia="微软雅黑"/>
          <w:lang w:val="en-US" w:eastAsia="zh-CN"/>
        </w:rPr>
      </w:pPr>
      <w:r>
        <w:rPr>
          <w:rFonts w:hint="eastAsia" w:ascii="微软雅黑" w:hAnsi="微软雅黑" w:eastAsia="微软雅黑"/>
          <w:lang w:val="en-US" w:eastAsia="zh-CN"/>
        </w:rPr>
        <w:t>甲方每季度对乙方工作情况进行验收，验收时乙方需要配合甲方提供相应的工作量清单。如若验收时发现乙方的服务不满足验收标准，甲方有权利要求乙方按验收标准要求解决出现的问题并承担相应的责任，待问题解决后甲方重新进行验收。</w:t>
      </w:r>
    </w:p>
    <w:p>
      <w:pPr>
        <w:pStyle w:val="5"/>
        <w:spacing w:line="257" w:lineRule="auto"/>
        <w:ind w:right="121" w:rightChars="55" w:firstLineChars="0"/>
        <w:rPr>
          <w:lang w:eastAsia="zh-CN"/>
        </w:rPr>
      </w:pPr>
      <w:r>
        <w:rPr>
          <w:rFonts w:hint="eastAsia"/>
          <w:lang w:eastAsia="zh-CN"/>
        </w:rPr>
        <w:t>2．</w:t>
      </w:r>
      <w:r>
        <w:rPr>
          <w:rFonts w:hint="eastAsia"/>
          <w:lang w:val="en-US" w:eastAsia="zh-CN"/>
        </w:rPr>
        <w:t>服务及</w:t>
      </w:r>
      <w:r>
        <w:rPr>
          <w:rFonts w:hint="eastAsia"/>
          <w:lang w:eastAsia="zh-CN"/>
        </w:rPr>
        <w:t>验收标准</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1)</w:t>
      </w:r>
      <w:r>
        <w:rPr>
          <w:rFonts w:hint="eastAsia" w:ascii="微软雅黑" w:hAnsi="微软雅黑" w:eastAsia="微软雅黑"/>
          <w:lang w:val="en-US" w:eastAsia="zh-CN"/>
        </w:rPr>
        <w:tab/>
      </w:r>
      <w:r>
        <w:rPr>
          <w:rFonts w:hint="eastAsia" w:ascii="微软雅黑" w:hAnsi="微软雅黑" w:eastAsia="微软雅黑"/>
          <w:lang w:val="en-US" w:eastAsia="zh-CN"/>
        </w:rPr>
        <w:t>每船检查完成后当日出具问题清单（附件一）；</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2)</w:t>
      </w:r>
      <w:r>
        <w:rPr>
          <w:rFonts w:hint="eastAsia" w:ascii="微软雅黑" w:hAnsi="微软雅黑" w:eastAsia="微软雅黑"/>
          <w:lang w:val="en-US" w:eastAsia="zh-CN"/>
        </w:rPr>
        <w:tab/>
      </w:r>
      <w:r>
        <w:rPr>
          <w:rFonts w:hint="eastAsia" w:ascii="微软雅黑" w:hAnsi="微软雅黑" w:eastAsia="微软雅黑"/>
          <w:lang w:val="en-US" w:eastAsia="zh-CN"/>
        </w:rPr>
        <w:t>按照《现场员工工作标准参照表》（附件二）中的各项工作标准，保质保量完成各项服务工作。如工作中存在严重偏离工作标准的现象，甲方可以要求更换人员，乙方应予以支持。</w:t>
      </w:r>
    </w:p>
    <w:p>
      <w:pPr>
        <w:pStyle w:val="2"/>
        <w:numPr>
          <w:ilvl w:val="0"/>
          <w:numId w:val="3"/>
        </w:numPr>
        <w:spacing w:line="240" w:lineRule="auto"/>
        <w:ind w:firstLine="210" w:firstLineChars="100"/>
        <w:jc w:val="both"/>
        <w:rPr>
          <w:rFonts w:hint="eastAsia" w:ascii="微软雅黑" w:hAnsi="微软雅黑" w:eastAsia="微软雅黑" w:cs="微软雅黑"/>
          <w:spacing w:val="0"/>
          <w:sz w:val="21"/>
          <w:szCs w:val="21"/>
        </w:rPr>
      </w:pPr>
      <w:r>
        <w:rPr>
          <w:rFonts w:hint="eastAsia" w:ascii="微软雅黑" w:hAnsi="微软雅黑" w:eastAsia="微软雅黑" w:cs="微软雅黑"/>
          <w:spacing w:val="0"/>
          <w:sz w:val="21"/>
          <w:szCs w:val="21"/>
        </w:rPr>
        <w:t>完工资料：</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 xml:space="preserve"> 每季度的工作量清单（无固定格式，需体现出船舶检查的对应船名、检查港口、检查日期即可）；</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 xml:space="preserve"> 完工报告（附件三）。</w:t>
      </w:r>
    </w:p>
    <w:p>
      <w:pPr>
        <w:pStyle w:val="6"/>
        <w:ind w:left="0"/>
        <w:outlineLvl w:val="0"/>
        <w:rPr>
          <w:rFonts w:ascii="微软雅黑" w:hAnsi="微软雅黑" w:eastAsia="微软雅黑"/>
          <w:bCs/>
          <w:sz w:val="32"/>
          <w:szCs w:val="32"/>
        </w:rPr>
      </w:pPr>
      <w:r>
        <w:rPr>
          <w:rFonts w:hint="eastAsia" w:ascii="微软雅黑" w:hAnsi="微软雅黑" w:eastAsia="微软雅黑"/>
          <w:bCs/>
          <w:sz w:val="32"/>
          <w:szCs w:val="32"/>
        </w:rPr>
        <w:t>七、质量保证</w:t>
      </w:r>
    </w:p>
    <w:p>
      <w:pPr>
        <w:pStyle w:val="5"/>
        <w:spacing w:line="257" w:lineRule="auto"/>
        <w:ind w:left="220" w:right="122" w:firstLine="420"/>
        <w:rPr>
          <w:rFonts w:hint="eastAsia" w:ascii="微软雅黑" w:hAnsi="微软雅黑" w:eastAsia="微软雅黑"/>
          <w:lang w:val="en-US" w:eastAsia="zh-CN"/>
        </w:rPr>
      </w:pPr>
      <w:r>
        <w:rPr>
          <w:rFonts w:hint="eastAsia" w:ascii="微软雅黑" w:hAnsi="微软雅黑" w:eastAsia="微软雅黑"/>
          <w:lang w:val="en-US" w:eastAsia="zh-CN"/>
        </w:rPr>
        <w:t>在质保期（1年）期限内承担相应的法律责任，无质保金要求。</w:t>
      </w:r>
    </w:p>
    <w:p>
      <w:pPr>
        <w:pStyle w:val="21"/>
        <w:spacing w:before="120" w:after="120"/>
        <w:outlineLvl w:val="0"/>
        <w:rPr>
          <w:rFonts w:ascii="微软雅黑" w:hAnsi="微软雅黑" w:eastAsia="微软雅黑" w:cs="Times New Roman"/>
          <w:bCs/>
          <w:color w:val="auto"/>
          <w:sz w:val="32"/>
          <w:szCs w:val="32"/>
        </w:rPr>
      </w:pPr>
      <w:r>
        <w:rPr>
          <w:rFonts w:hint="eastAsia" w:ascii="微软雅黑" w:hAnsi="微软雅黑" w:eastAsia="微软雅黑" w:cs="Times New Roman"/>
          <w:bCs/>
          <w:color w:val="auto"/>
          <w:sz w:val="32"/>
          <w:szCs w:val="32"/>
        </w:rPr>
        <w:t>八、其他要求</w:t>
      </w:r>
    </w:p>
    <w:p>
      <w:pPr>
        <w:pStyle w:val="5"/>
        <w:spacing w:line="257" w:lineRule="auto"/>
        <w:ind w:right="121" w:rightChars="55" w:firstLine="199" w:firstLineChars="95"/>
        <w:rPr>
          <w:lang w:eastAsia="zh-CN"/>
        </w:rPr>
      </w:pPr>
      <w:r>
        <w:rPr>
          <w:rFonts w:hint="eastAsia"/>
          <w:lang w:eastAsia="zh-CN"/>
        </w:rPr>
        <w:t>1．</w:t>
      </w:r>
      <w:r>
        <w:rPr>
          <w:lang w:eastAsia="zh-CN"/>
        </w:rPr>
        <w:t>技术联系人</w:t>
      </w:r>
      <w:r>
        <w:rPr>
          <w:rFonts w:hint="eastAsia"/>
          <w:lang w:eastAsia="zh-CN"/>
        </w:rPr>
        <w:t>：方子涵 联系方式：</w:t>
      </w:r>
      <w:r>
        <w:rPr>
          <w:lang w:eastAsia="zh-CN"/>
        </w:rPr>
        <w:t>022</w:t>
      </w:r>
      <w:r>
        <w:rPr>
          <w:rFonts w:hint="eastAsia"/>
          <w:lang w:eastAsia="zh-CN"/>
        </w:rPr>
        <w:t>-</w:t>
      </w:r>
      <w:r>
        <w:rPr>
          <w:lang w:eastAsia="zh-CN"/>
        </w:rPr>
        <w:t>66228183</w:t>
      </w:r>
      <w:r>
        <w:rPr>
          <w:rFonts w:hint="eastAsia"/>
          <w:lang w:eastAsia="zh-CN"/>
        </w:rPr>
        <w:t>。</w:t>
      </w:r>
    </w:p>
    <w:bookmarkEnd w:id="4"/>
    <w:bookmarkEnd w:id="5"/>
    <w:p>
      <w:pPr>
        <w:pStyle w:val="5"/>
        <w:spacing w:line="257" w:lineRule="auto"/>
        <w:ind w:right="121" w:rightChars="55" w:firstLine="199" w:firstLineChars="95"/>
        <w:rPr>
          <w:lang w:eastAsia="zh-CN"/>
        </w:rPr>
      </w:pPr>
      <w:r>
        <w:rPr>
          <w:rFonts w:hint="eastAsia"/>
          <w:lang w:eastAsia="zh-CN"/>
        </w:rPr>
        <w:t>2．</w:t>
      </w:r>
      <w:r>
        <w:rPr>
          <w:lang w:eastAsia="zh-CN"/>
        </w:rPr>
        <w:t>付款方式</w:t>
      </w:r>
      <w:r>
        <w:rPr>
          <w:rFonts w:hint="eastAsia"/>
          <w:lang w:eastAsia="zh-CN"/>
        </w:rPr>
        <w:t>：</w:t>
      </w:r>
      <w:r>
        <w:rPr>
          <w:rFonts w:hint="eastAsia" w:ascii="微软雅黑" w:hAnsi="微软雅黑" w:eastAsia="微软雅黑"/>
          <w:lang w:eastAsia="zh-CN"/>
        </w:rPr>
        <w:t>银行电汇。</w:t>
      </w:r>
    </w:p>
    <w:p>
      <w:pPr>
        <w:pStyle w:val="5"/>
        <w:spacing w:line="257" w:lineRule="auto"/>
        <w:ind w:right="121" w:rightChars="55" w:firstLine="199" w:firstLineChars="95"/>
        <w:rPr>
          <w:lang w:eastAsia="zh-CN"/>
        </w:rPr>
      </w:pPr>
      <w:r>
        <w:rPr>
          <w:rFonts w:hint="eastAsia"/>
          <w:lang w:eastAsia="zh-CN"/>
        </w:rPr>
        <w:t>3．付款周期要求，接到发票45天内付款。</w:t>
      </w:r>
    </w:p>
    <w:p>
      <w:pPr>
        <w:pStyle w:val="5"/>
        <w:spacing w:line="257" w:lineRule="auto"/>
        <w:ind w:right="121" w:rightChars="55" w:firstLine="199" w:firstLineChars="95"/>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eastAsia="zh-CN"/>
        </w:rPr>
        <w:t>4．</w:t>
      </w:r>
      <w:r>
        <w:rPr>
          <w:lang w:eastAsia="zh-CN"/>
        </w:rPr>
        <w:t>结算方式</w:t>
      </w:r>
      <w:r>
        <w:rPr>
          <w:rFonts w:hint="eastAsia"/>
          <w:lang w:eastAsia="zh-CN"/>
        </w:rPr>
        <w:t>：季度结算。</w:t>
      </w:r>
    </w:p>
    <w:p>
      <w:pPr>
        <w:pStyle w:val="3"/>
        <w:bidi w:val="0"/>
        <w:jc w:val="center"/>
        <w:rPr>
          <w:rFonts w:hint="eastAsia"/>
          <w:lang w:val="en-US" w:eastAsia="zh-CN"/>
        </w:rPr>
      </w:pPr>
      <w:r>
        <w:rPr>
          <w:rFonts w:hint="eastAsia"/>
          <w:lang w:val="en-US" w:eastAsia="zh-CN"/>
        </w:rPr>
        <w:t>附件一 船舶状况观察项清单（问题清单）</w:t>
      </w:r>
    </w:p>
    <w:tbl>
      <w:tblPr>
        <w:tblStyle w:val="12"/>
        <w:tblW w:w="0" w:type="auto"/>
        <w:jc w:val="center"/>
        <w:tblLayout w:type="fixed"/>
        <w:tblCellMar>
          <w:top w:w="0" w:type="dxa"/>
          <w:left w:w="108" w:type="dxa"/>
          <w:bottom w:w="0" w:type="dxa"/>
          <w:right w:w="108" w:type="dxa"/>
        </w:tblCellMar>
      </w:tblPr>
      <w:tblGrid>
        <w:gridCol w:w="2460"/>
        <w:gridCol w:w="2461"/>
        <w:gridCol w:w="2461"/>
        <w:gridCol w:w="2149"/>
      </w:tblGrid>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船长</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Master</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cs="宋体"/>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检查人员</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Inspector</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船舶</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Vessel</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船旗国</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Flag</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呼号</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Call sign</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登记港</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Port of registry</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船长</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L.O.A</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总吨</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GRT</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净吨</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NRT</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载重吨</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Deadweight</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建造日期</w:t>
            </w:r>
          </w:p>
          <w:p>
            <w:pPr>
              <w:spacing w:line="240" w:lineRule="exact"/>
              <w:rPr>
                <w:rFonts w:ascii="Verdana" w:hAnsi="Verdana" w:eastAsia="华文细黑" w:cs="Courier New"/>
                <w:kern w:val="1"/>
                <w:sz w:val="22"/>
                <w:szCs w:val="22"/>
              </w:rPr>
            </w:pPr>
            <w:r>
              <w:rPr>
                <w:rFonts w:hint="eastAsia" w:ascii="Verdana" w:hAnsi="Verdana" w:eastAsia="华文细黑" w:cs="Courier New"/>
                <w:kern w:val="1"/>
                <w:sz w:val="22"/>
                <w:szCs w:val="22"/>
              </w:rPr>
              <w:t>Date</w:t>
            </w:r>
            <w:r>
              <w:rPr>
                <w:rFonts w:ascii="Verdana" w:hAnsi="Verdana" w:eastAsia="华文细黑" w:cs="Courier New"/>
                <w:kern w:val="1"/>
                <w:sz w:val="22"/>
                <w:szCs w:val="22"/>
              </w:rPr>
              <w:t xml:space="preserve"> of build</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船舶入级</w:t>
            </w:r>
          </w:p>
          <w:p>
            <w:pPr>
              <w:spacing w:line="240" w:lineRule="exact"/>
              <w:rPr>
                <w:rFonts w:ascii="Verdana" w:hAnsi="Verdana" w:eastAsia="华文细黑" w:cs="Courier New"/>
                <w:kern w:val="1"/>
                <w:sz w:val="22"/>
                <w:szCs w:val="22"/>
              </w:rPr>
            </w:pPr>
            <w:r>
              <w:rPr>
                <w:rFonts w:hint="eastAsia" w:ascii="Verdana" w:hAnsi="Verdana" w:eastAsia="华文细黑" w:cs="Courier New"/>
                <w:kern w:val="1"/>
                <w:sz w:val="22"/>
                <w:szCs w:val="22"/>
              </w:rPr>
              <w:t>Classification</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航次</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VOY No.</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Verdana" w:hAnsi="Verdana" w:eastAsia="华文细黑" w:cs="Courier New"/>
                <w:kern w:val="1"/>
                <w:sz w:val="22"/>
                <w:szCs w:val="22"/>
                <w:lang w:val="en-US" w:eastAsia="zh-CN"/>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装货/卸货</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Loading/Unloading</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r>
      <w:tr>
        <w:tblPrEx>
          <w:tblCellMar>
            <w:top w:w="0" w:type="dxa"/>
            <w:left w:w="108" w:type="dxa"/>
            <w:bottom w:w="0" w:type="dxa"/>
            <w:right w:w="108" w:type="dxa"/>
          </w:tblCellMar>
        </w:tblPrEx>
        <w:trPr>
          <w:trHeight w:val="510" w:hRule="exact"/>
          <w:jc w:val="center"/>
        </w:trPr>
        <w:tc>
          <w:tcPr>
            <w:tcW w:w="246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检查港</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Port of inspection</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Verdana" w:hAnsi="Verdana" w:eastAsia="华文细黑" w:cs="Courier New"/>
                <w:kern w:val="1"/>
                <w:sz w:val="22"/>
                <w:szCs w:val="22"/>
              </w:rPr>
            </w:pP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检查日期</w:t>
            </w:r>
          </w:p>
          <w:p>
            <w:pPr>
              <w:spacing w:line="240" w:lineRule="exact"/>
              <w:rPr>
                <w:rFonts w:ascii="Verdana" w:hAnsi="Verdana" w:eastAsia="华文细黑" w:cs="Courier New"/>
                <w:kern w:val="1"/>
                <w:sz w:val="22"/>
                <w:szCs w:val="22"/>
              </w:rPr>
            </w:pPr>
            <w:r>
              <w:rPr>
                <w:rFonts w:ascii="Verdana" w:hAnsi="Verdana" w:eastAsia="华文细黑" w:cs="Courier New"/>
                <w:kern w:val="1"/>
                <w:sz w:val="22"/>
                <w:szCs w:val="22"/>
              </w:rPr>
              <w:t>Date of inspection</w:t>
            </w:r>
          </w:p>
        </w:tc>
        <w:tc>
          <w:tcPr>
            <w:tcW w:w="214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Verdana" w:hAnsi="Verdana" w:eastAsia="华文细黑" w:cs="Courier New"/>
                <w:kern w:val="1"/>
                <w:sz w:val="22"/>
                <w:szCs w:val="22"/>
                <w:lang w:val="en-US" w:eastAsia="zh-CN"/>
              </w:rPr>
            </w:pPr>
          </w:p>
        </w:tc>
      </w:tr>
    </w:tbl>
    <w:p>
      <w:pPr>
        <w:spacing w:line="200" w:lineRule="exact"/>
        <w:rPr>
          <w:kern w:val="1"/>
          <w:sz w:val="22"/>
          <w:szCs w:val="22"/>
        </w:rPr>
      </w:pPr>
    </w:p>
    <w:tbl>
      <w:tblPr>
        <w:tblStyle w:val="12"/>
        <w:tblW w:w="0" w:type="auto"/>
        <w:jc w:val="center"/>
        <w:tblLayout w:type="fixed"/>
        <w:tblCellMar>
          <w:top w:w="0" w:type="dxa"/>
          <w:left w:w="108" w:type="dxa"/>
          <w:bottom w:w="0" w:type="dxa"/>
          <w:right w:w="108" w:type="dxa"/>
        </w:tblCellMar>
      </w:tblPr>
      <w:tblGrid>
        <w:gridCol w:w="677"/>
        <w:gridCol w:w="851"/>
        <w:gridCol w:w="6083"/>
        <w:gridCol w:w="1681"/>
      </w:tblGrid>
      <w:tr>
        <w:tblPrEx>
          <w:tblCellMar>
            <w:top w:w="0" w:type="dxa"/>
            <w:left w:w="108" w:type="dxa"/>
            <w:bottom w:w="0" w:type="dxa"/>
            <w:right w:w="108" w:type="dxa"/>
          </w:tblCellMar>
        </w:tblPrEx>
        <w:trPr>
          <w:trHeight w:val="510" w:hRule="atLeast"/>
          <w:tblHeade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Verdana" w:hAnsi="Verdana" w:eastAsia="微软雅黑" w:cs="Verdana"/>
                <w:kern w:val="1"/>
                <w:sz w:val="22"/>
                <w:szCs w:val="22"/>
              </w:rPr>
            </w:pPr>
            <w:r>
              <w:rPr>
                <w:rFonts w:ascii="Verdana" w:hAnsi="Verdana" w:eastAsia="微软雅黑" w:cs="微软雅黑"/>
                <w:kern w:val="1"/>
                <w:sz w:val="22"/>
                <w:szCs w:val="22"/>
              </w:rPr>
              <w:t>编号</w:t>
            </w:r>
          </w:p>
          <w:p>
            <w:pPr>
              <w:spacing w:line="220" w:lineRule="exact"/>
              <w:jc w:val="center"/>
              <w:rPr>
                <w:rFonts w:ascii="Verdana" w:hAnsi="Verdana" w:eastAsia="微软雅黑" w:cs="Verdana"/>
                <w:kern w:val="1"/>
                <w:sz w:val="22"/>
                <w:szCs w:val="22"/>
              </w:rPr>
            </w:pPr>
            <w:r>
              <w:rPr>
                <w:rFonts w:ascii="Verdana" w:hAnsi="Verdana" w:eastAsia="微软雅黑" w:cs="Verdana"/>
                <w:kern w:val="1"/>
                <w:sz w:val="22"/>
                <w:szCs w:val="22"/>
              </w:rPr>
              <w:t>No.</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Verdana" w:hAnsi="Verdana" w:eastAsia="微软雅黑" w:cs="Verdana"/>
                <w:kern w:val="1"/>
                <w:sz w:val="22"/>
                <w:szCs w:val="22"/>
              </w:rPr>
            </w:pPr>
            <w:r>
              <w:rPr>
                <w:rFonts w:ascii="Verdana" w:hAnsi="Verdana" w:eastAsia="微软雅黑" w:cs="微软雅黑"/>
                <w:kern w:val="1"/>
                <w:sz w:val="22"/>
                <w:szCs w:val="22"/>
              </w:rPr>
              <w:t>代码</w:t>
            </w:r>
          </w:p>
          <w:p>
            <w:pPr>
              <w:spacing w:line="220" w:lineRule="exact"/>
              <w:jc w:val="center"/>
              <w:rPr>
                <w:rFonts w:ascii="Verdana" w:hAnsi="Verdana" w:eastAsia="微软雅黑" w:cs="Verdana"/>
                <w:kern w:val="1"/>
                <w:sz w:val="22"/>
                <w:szCs w:val="22"/>
              </w:rPr>
            </w:pPr>
            <w:r>
              <w:rPr>
                <w:rFonts w:ascii="Verdana" w:hAnsi="Verdana" w:eastAsia="微软雅黑" w:cs="Verdana"/>
                <w:kern w:val="1"/>
                <w:sz w:val="22"/>
                <w:szCs w:val="22"/>
              </w:rPr>
              <w:t>Code</w:t>
            </w: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ascii="微软雅黑" w:hAnsi="微软雅黑" w:eastAsia="微软雅黑" w:cs="微软雅黑"/>
                <w:kern w:val="1"/>
                <w:sz w:val="22"/>
                <w:szCs w:val="22"/>
              </w:rPr>
            </w:pPr>
            <w:r>
              <w:rPr>
                <w:rFonts w:ascii="微软雅黑" w:hAnsi="微软雅黑" w:eastAsia="微软雅黑" w:cs="微软雅黑"/>
                <w:kern w:val="1"/>
                <w:sz w:val="22"/>
                <w:szCs w:val="22"/>
              </w:rPr>
              <w:t>缺</w:t>
            </w:r>
            <w:r>
              <w:rPr>
                <w:rFonts w:hint="eastAsia" w:ascii="微软雅黑" w:hAnsi="微软雅黑" w:eastAsia="微软雅黑" w:cs="微软雅黑"/>
                <w:kern w:val="1"/>
                <w:sz w:val="22"/>
                <w:szCs w:val="22"/>
              </w:rPr>
              <w:t xml:space="preserve"> </w:t>
            </w:r>
            <w:r>
              <w:rPr>
                <w:rFonts w:ascii="微软雅黑" w:hAnsi="微软雅黑" w:eastAsia="微软雅黑" w:cs="微软雅黑"/>
                <w:kern w:val="1"/>
                <w:sz w:val="22"/>
                <w:szCs w:val="22"/>
              </w:rPr>
              <w:t>陷</w:t>
            </w:r>
          </w:p>
          <w:p>
            <w:pPr>
              <w:spacing w:line="220" w:lineRule="exact"/>
              <w:jc w:val="center"/>
              <w:rPr>
                <w:rFonts w:ascii="Verdana" w:hAnsi="Verdana" w:eastAsia="微软雅黑" w:cs="黑体"/>
                <w:sz w:val="22"/>
                <w:szCs w:val="22"/>
              </w:rPr>
            </w:pPr>
            <w:r>
              <w:rPr>
                <w:rFonts w:ascii="Verdana" w:hAnsi="Verdana" w:eastAsia="微软雅黑" w:cs="黑体"/>
                <w:sz w:val="22"/>
                <w:szCs w:val="22"/>
              </w:rPr>
              <w:t>Deficiency</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ind w:left="-42" w:right="-42"/>
              <w:jc w:val="center"/>
              <w:rPr>
                <w:rFonts w:ascii="微软雅黑" w:hAnsi="微软雅黑" w:eastAsia="微软雅黑" w:cs="微软雅黑"/>
                <w:kern w:val="1"/>
                <w:sz w:val="22"/>
                <w:szCs w:val="22"/>
              </w:rPr>
            </w:pPr>
            <w:bookmarkStart w:id="6" w:name="OLE_LINK1"/>
            <w:bookmarkEnd w:id="6"/>
            <w:r>
              <w:rPr>
                <w:rFonts w:ascii="微软雅黑" w:hAnsi="微软雅黑" w:eastAsia="微软雅黑" w:cs="微软雅黑"/>
                <w:kern w:val="1"/>
                <w:sz w:val="22"/>
                <w:szCs w:val="22"/>
              </w:rPr>
              <w:t>处理意见</w:t>
            </w:r>
          </w:p>
          <w:p>
            <w:pPr>
              <w:spacing w:line="220" w:lineRule="exact"/>
              <w:ind w:left="-42" w:right="-42"/>
              <w:jc w:val="center"/>
              <w:rPr>
                <w:rFonts w:ascii="Verdana" w:hAnsi="Verdana" w:eastAsia="微软雅黑" w:cs="Verdana"/>
                <w:kern w:val="1"/>
                <w:sz w:val="22"/>
                <w:szCs w:val="22"/>
              </w:rPr>
            </w:pPr>
            <w:r>
              <w:rPr>
                <w:rFonts w:ascii="Verdana" w:hAnsi="Verdana" w:eastAsia="微软雅黑" w:cs="Verdana"/>
                <w:kern w:val="1"/>
                <w:sz w:val="22"/>
                <w:szCs w:val="22"/>
              </w:rPr>
              <w:t>Corrective action</w:t>
            </w:r>
          </w:p>
        </w:tc>
      </w:tr>
      <w:tr>
        <w:tblPrEx>
          <w:tblCellMar>
            <w:top w:w="0" w:type="dxa"/>
            <w:left w:w="108" w:type="dxa"/>
            <w:bottom w:w="0" w:type="dxa"/>
            <w:right w:w="108" w:type="dxa"/>
          </w:tblCellMar>
        </w:tblPrEx>
        <w:trPr>
          <w:trHeight w:val="349" w:hRule="atLeast"/>
          <w:tblHeade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r>
              <w:rPr>
                <w:kern w:val="1"/>
                <w:sz w:val="22"/>
                <w:szCs w:val="22"/>
              </w:rPr>
              <w:t>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eastAsia="Times New Roman"/>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Times New Roman"/>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left"/>
              <w:rPr>
                <w:kern w:val="1"/>
                <w:sz w:val="22"/>
                <w:szCs w:val="22"/>
              </w:rPr>
            </w:pP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jc w:val="center"/>
              <w:rPr>
                <w:kern w:val="1"/>
                <w:sz w:val="22"/>
                <w:szCs w:val="22"/>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sz w:val="20"/>
                <w:szCs w:val="20"/>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kern w:val="1"/>
                <w:sz w:val="22"/>
                <w:szCs w:val="22"/>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ind w:right="-115"/>
              <w:jc w:val="left"/>
              <w:rPr>
                <w:kern w:val="1"/>
                <w:sz w:val="22"/>
                <w:szCs w:val="22"/>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jc w:val="left"/>
              <w:rPr>
                <w:kern w:val="1"/>
                <w:sz w:val="22"/>
                <w:szCs w:val="22"/>
              </w:rPr>
            </w:pPr>
          </w:p>
        </w:tc>
        <w:tc>
          <w:tcPr>
            <w:tcW w:w="1681" w:type="dxa"/>
            <w:tcBorders>
              <w:top w:val="single" w:color="000000" w:sz="4" w:space="0"/>
              <w:left w:val="single" w:color="000000" w:sz="4" w:space="0"/>
              <w:bottom w:val="single" w:color="000000" w:sz="4" w:space="0"/>
              <w:right w:val="single" w:color="000000" w:sz="4" w:space="0"/>
            </w:tcBorders>
            <w:noWrap w:val="0"/>
            <w:vAlign w:val="top"/>
          </w:tcPr>
          <w:p>
            <w:pPr>
              <w:ind w:right="-115"/>
              <w:jc w:val="left"/>
              <w:rPr>
                <w:kern w:val="1"/>
                <w:sz w:val="22"/>
                <w:szCs w:val="22"/>
              </w:rPr>
            </w:pPr>
          </w:p>
        </w:tc>
      </w:tr>
      <w:tr>
        <w:tblPrEx>
          <w:tblCellMar>
            <w:top w:w="0" w:type="dxa"/>
            <w:left w:w="108" w:type="dxa"/>
            <w:bottom w:w="0" w:type="dxa"/>
            <w:right w:w="108" w:type="dxa"/>
          </w:tblCellMar>
        </w:tblPrEx>
        <w:trPr>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c>
          <w:tcPr>
            <w:tcW w:w="6083"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left"/>
              <w:rPr>
                <w:kern w:val="1"/>
                <w:sz w:val="22"/>
                <w:szCs w:val="22"/>
              </w:rPr>
            </w:pP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before="62" w:after="62" w:line="260" w:lineRule="exact"/>
              <w:jc w:val="center"/>
              <w:rPr>
                <w:kern w:val="1"/>
                <w:sz w:val="22"/>
                <w:szCs w:val="22"/>
              </w:rPr>
            </w:pPr>
          </w:p>
        </w:tc>
      </w:tr>
      <w:tr>
        <w:tblPrEx>
          <w:tblCellMar>
            <w:top w:w="0" w:type="dxa"/>
            <w:left w:w="108" w:type="dxa"/>
            <w:bottom w:w="0" w:type="dxa"/>
            <w:right w:w="108" w:type="dxa"/>
          </w:tblCellMar>
        </w:tblPrEx>
        <w:trPr>
          <w:trHeight w:val="350" w:hRule="atLeast"/>
          <w:jc w:val="center"/>
        </w:trPr>
        <w:tc>
          <w:tcPr>
            <w:tcW w:w="9292"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Verdana" w:hAnsi="Verdana" w:eastAsia="黑体" w:cs="黑体"/>
                <w:sz w:val="22"/>
                <w:szCs w:val="22"/>
              </w:rPr>
            </w:pPr>
            <w:r>
              <w:rPr>
                <w:kern w:val="1"/>
                <w:sz w:val="22"/>
                <w:szCs w:val="22"/>
              </w:rPr>
              <w:t>整改报告发送至油箱：</w:t>
            </w:r>
            <w:r>
              <w:rPr>
                <w:rFonts w:hint="eastAsia"/>
                <w:kern w:val="1"/>
                <w:sz w:val="22"/>
                <w:szCs w:val="22"/>
                <w:lang w:val="en-US" w:eastAsia="zh-CN"/>
              </w:rPr>
              <w:t xml:space="preserve">             </w:t>
            </w:r>
            <w:r>
              <w:rPr>
                <w:rFonts w:ascii="Verdana" w:hAnsi="Verdana" w:eastAsia="黑体" w:cs="黑体"/>
                <w:sz w:val="22"/>
                <w:szCs w:val="22"/>
              </w:rPr>
              <w:t>，下航次</w:t>
            </w:r>
            <w:r>
              <w:rPr>
                <w:rFonts w:hint="eastAsia" w:ascii="Verdana" w:hAnsi="Verdana" w:eastAsia="黑体" w:cs="黑体"/>
                <w:sz w:val="22"/>
                <w:szCs w:val="22"/>
                <w:lang w:val="en-US" w:eastAsia="zh-CN"/>
              </w:rPr>
              <w:t>xxx</w:t>
            </w:r>
            <w:r>
              <w:rPr>
                <w:rFonts w:ascii="Verdana" w:hAnsi="Verdana" w:eastAsia="黑体" w:cs="黑体"/>
                <w:sz w:val="22"/>
                <w:szCs w:val="22"/>
              </w:rPr>
              <w:t>码头前必须整改完成。</w:t>
            </w:r>
          </w:p>
        </w:tc>
      </w:tr>
      <w:tr>
        <w:tblPrEx>
          <w:tblCellMar>
            <w:top w:w="0" w:type="dxa"/>
            <w:left w:w="108" w:type="dxa"/>
            <w:bottom w:w="0" w:type="dxa"/>
            <w:right w:w="108" w:type="dxa"/>
          </w:tblCellMar>
        </w:tblPrEx>
        <w:trPr>
          <w:trHeight w:val="502" w:hRule="atLeast"/>
          <w:jc w:val="center"/>
        </w:trPr>
        <w:tc>
          <w:tcPr>
            <w:tcW w:w="9292"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Verdana" w:hAnsi="Verdana" w:cs="Verdana"/>
                <w:kern w:val="1"/>
                <w:sz w:val="22"/>
                <w:szCs w:val="22"/>
              </w:rPr>
            </w:pPr>
            <w:r>
              <w:rPr>
                <w:rFonts w:ascii="Verdana" w:hAnsi="Verdana" w:eastAsia="黑体" w:cs="黑体"/>
                <w:sz w:val="22"/>
                <w:szCs w:val="22"/>
              </w:rPr>
              <w:t>Captain’ s Comments:</w:t>
            </w:r>
          </w:p>
        </w:tc>
      </w:tr>
    </w:tbl>
    <w:p>
      <w:pPr>
        <w:spacing w:line="360" w:lineRule="auto"/>
        <w:ind w:firstLine="565"/>
        <w:rPr>
          <w:rFonts w:ascii="Verdana" w:hAnsi="Verdana" w:eastAsia="华文细黑" w:cs="Arial"/>
          <w:kern w:val="1"/>
          <w:sz w:val="22"/>
          <w:szCs w:val="22"/>
        </w:rPr>
      </w:pPr>
      <w:r>
        <w:rPr>
          <w:rFonts w:ascii="Verdana" w:hAnsi="Verdana" w:eastAsia="黑体" w:cs="黑体"/>
          <w:sz w:val="22"/>
          <w:szCs w:val="22"/>
        </w:rPr>
        <w:t>Captain</w:t>
      </w:r>
      <w:r>
        <w:rPr>
          <w:rFonts w:ascii="Verdana" w:hAnsi="Verdana" w:cs="Verdana"/>
          <w:kern w:val="1"/>
          <w:sz w:val="22"/>
          <w:szCs w:val="22"/>
        </w:rPr>
        <w:t xml:space="preserve"> signature:</w:t>
      </w:r>
      <w:r>
        <w:rPr>
          <w:kern w:val="1"/>
          <w:sz w:val="22"/>
          <w:szCs w:val="22"/>
        </w:rPr>
        <w:t xml:space="preserve">                               </w:t>
      </w:r>
      <w:r>
        <w:rPr>
          <w:rFonts w:ascii="Verdana" w:hAnsi="Verdana" w:eastAsia="华文细黑" w:cs="Arial"/>
          <w:kern w:val="1"/>
          <w:sz w:val="22"/>
          <w:szCs w:val="22"/>
        </w:rPr>
        <w:t>Inspector signature:</w:t>
      </w:r>
    </w:p>
    <w:p>
      <w:pPr>
        <w:rPr>
          <w:rFonts w:hint="default"/>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7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01"/>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jc w:val="center"/>
        </w:trPr>
        <w:tc>
          <w:tcPr>
            <w:tcW w:w="7923"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sz w:val="36"/>
                <w:szCs w:val="36"/>
                <w:u w:val="none"/>
                <w:lang w:val="en-US"/>
              </w:rPr>
            </w:pPr>
            <w:r>
              <w:rPr>
                <w:rFonts w:hint="eastAsia" w:ascii="微软雅黑" w:hAnsi="微软雅黑" w:eastAsia="微软雅黑" w:cs="微软雅黑"/>
                <w:b/>
                <w:bCs/>
                <w:i w:val="0"/>
                <w:iCs w:val="0"/>
                <w:color w:val="000000"/>
                <w:kern w:val="0"/>
                <w:sz w:val="36"/>
                <w:szCs w:val="36"/>
                <w:u w:val="none"/>
                <w:lang w:val="en-US" w:eastAsia="zh-CN" w:bidi="ar"/>
              </w:rPr>
              <w:t>附件二  现场员工工作标准参照表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2" w:hRule="atLeast"/>
          <w:jc w:val="center"/>
        </w:trPr>
        <w:tc>
          <w:tcPr>
            <w:tcW w:w="1301"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工作板块</w:t>
            </w:r>
          </w:p>
        </w:tc>
        <w:tc>
          <w:tcPr>
            <w:tcW w:w="6622"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2" w:hRule="atLeast"/>
          <w:jc w:val="center"/>
        </w:trPr>
        <w:tc>
          <w:tcPr>
            <w:tcW w:w="1301"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22"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员工作业计划制定需合理，需提前沟通，并按照作业计划开展工作。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信息传达</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员工信息传递与沟通需及时，能积极、主动沟通，信息传递及时准确。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指令执行</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员工需按时、准确、合理的执行各项工作指令，按照相关检查标准执行检查作业。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报告提交</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员工在现场作业完成后，需及时出具报告或将相关汇总材料提交。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员工在现场作业过程中需符合各项制度要求，不存在吃、拿、卡、要、压缩检查环节和时间以及未尽职尽责等现象。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安全意识</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员工在工作中需具有安全意识，遵守相关安全规定认真做到五想五不干。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服务态度</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员工需有良好的服务意识，能够为客户提供专业服务。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9" w:hRule="atLeast"/>
          <w:jc w:val="center"/>
        </w:trPr>
        <w:tc>
          <w:tcPr>
            <w:tcW w:w="13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经验技能</w:t>
            </w:r>
          </w:p>
        </w:tc>
        <w:tc>
          <w:tcPr>
            <w:tcW w:w="6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员工业务经验需足够丰富，能够胜任本职工作。</w:t>
            </w:r>
          </w:p>
        </w:tc>
      </w:tr>
    </w:tbl>
    <w:p/>
    <w:p>
      <w:pPr>
        <w:rPr>
          <w:rFonts w:hint="default"/>
          <w:lang w:val="en-US" w:eastAsia="zh-CN"/>
        </w:rPr>
        <w:sectPr>
          <w:head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after="156" w:afterLines="50"/>
        <w:jc w:val="center"/>
        <w:rPr>
          <w:rFonts w:hint="eastAsia" w:ascii="黑体" w:hAnsi="宋体" w:eastAsia="黑体"/>
          <w:bCs/>
          <w:sz w:val="36"/>
          <w:szCs w:val="36"/>
          <w:lang w:val="en-US" w:eastAsia="zh-CN"/>
        </w:rPr>
      </w:pPr>
      <w:r>
        <w:rPr>
          <w:rFonts w:hint="eastAsia" w:ascii="黑体" w:hAnsi="宋体" w:eastAsia="黑体"/>
          <w:bCs/>
          <w:sz w:val="36"/>
          <w:szCs w:val="36"/>
          <w:lang w:val="en-US" w:eastAsia="zh-CN"/>
        </w:rPr>
        <w:t>附件三</w:t>
      </w:r>
    </w:p>
    <w:p>
      <w:pPr>
        <w:spacing w:after="156" w:afterLines="50"/>
        <w:jc w:val="center"/>
        <w:rPr>
          <w:rFonts w:hint="eastAsia" w:ascii="黑体" w:hAnsi="宋体" w:eastAsia="黑体"/>
          <w:bCs/>
          <w:sz w:val="36"/>
          <w:szCs w:val="36"/>
        </w:rPr>
      </w:pPr>
      <w:r>
        <w:rPr>
          <w:rFonts w:hint="eastAsia" w:ascii="黑体" w:hAnsi="宋体" w:eastAsia="黑体"/>
          <w:bCs/>
          <w:sz w:val="36"/>
          <w:szCs w:val="36"/>
        </w:rPr>
        <w:t>完工与</w:t>
      </w:r>
      <w:r>
        <w:rPr>
          <w:rFonts w:ascii="黑体" w:hAnsi="宋体" w:eastAsia="黑体"/>
          <w:bCs/>
          <w:sz w:val="36"/>
          <w:szCs w:val="36"/>
        </w:rPr>
        <w:t>费用结算</w:t>
      </w:r>
      <w:r>
        <w:rPr>
          <w:rFonts w:hint="eastAsia" w:ascii="黑体" w:hAnsi="宋体" w:eastAsia="黑体"/>
          <w:bCs/>
          <w:sz w:val="36"/>
          <w:szCs w:val="36"/>
        </w:rPr>
        <w:t>报告</w:t>
      </w:r>
    </w:p>
    <w:tbl>
      <w:tblPr>
        <w:tblStyle w:val="12"/>
        <w:tblW w:w="0" w:type="auto"/>
        <w:tblInd w:w="-180" w:type="dxa"/>
        <w:tblLayout w:type="fixed"/>
        <w:tblCellMar>
          <w:top w:w="0" w:type="dxa"/>
          <w:left w:w="0" w:type="dxa"/>
          <w:bottom w:w="0" w:type="dxa"/>
          <w:right w:w="0" w:type="dxa"/>
        </w:tblCellMar>
      </w:tblPr>
      <w:tblGrid>
        <w:gridCol w:w="1098"/>
        <w:gridCol w:w="5035"/>
        <w:gridCol w:w="1552"/>
        <w:gridCol w:w="1591"/>
      </w:tblGrid>
      <w:tr>
        <w:tblPrEx>
          <w:tblCellMar>
            <w:top w:w="0" w:type="dxa"/>
            <w:left w:w="0" w:type="dxa"/>
            <w:bottom w:w="0" w:type="dxa"/>
            <w:right w:w="0" w:type="dxa"/>
          </w:tblCellMar>
        </w:tblPrEx>
        <w:trPr>
          <w:trHeight w:val="579" w:hRule="atLeast"/>
        </w:trPr>
        <w:tc>
          <w:tcPr>
            <w:tcW w:w="9276" w:type="dxa"/>
            <w:gridSpan w:val="4"/>
            <w:tcBorders>
              <w:top w:val="single" w:color="auto" w:sz="8" w:space="0"/>
              <w:left w:val="single" w:color="auto" w:sz="8" w:space="0"/>
              <w:bottom w:val="single" w:color="auto" w:sz="8" w:space="0"/>
              <w:right w:val="single" w:color="000000" w:sz="8" w:space="0"/>
            </w:tcBorders>
            <w:shd w:val="clear" w:color="auto" w:fill="C0C0C0"/>
            <w:noWrap w:val="0"/>
            <w:vAlign w:val="center"/>
          </w:tcPr>
          <w:p>
            <w:pPr>
              <w:numPr>
                <w:ilvl w:val="0"/>
                <w:numId w:val="4"/>
              </w:numPr>
              <w:tabs>
                <w:tab w:val="clear" w:pos="1316"/>
              </w:tabs>
              <w:ind w:hanging="956"/>
              <w:rPr>
                <w:rFonts w:hint="eastAsia" w:ascii="宋体" w:hAnsi="宋体" w:cs="Arial Unicode MS"/>
                <w:bCs/>
                <w:sz w:val="24"/>
              </w:rPr>
            </w:pPr>
            <w:r>
              <w:rPr>
                <w:rFonts w:hint="eastAsia" w:ascii="宋体" w:hAnsi="宋体"/>
                <w:bCs/>
                <w:sz w:val="24"/>
              </w:rPr>
              <w:t>供应商完工验收申请</w:t>
            </w:r>
          </w:p>
        </w:tc>
      </w:tr>
      <w:tr>
        <w:tblPrEx>
          <w:tblCellMar>
            <w:top w:w="0" w:type="dxa"/>
            <w:left w:w="0" w:type="dxa"/>
            <w:bottom w:w="0" w:type="dxa"/>
            <w:right w:w="0" w:type="dxa"/>
          </w:tblCellMar>
        </w:tblPrEx>
        <w:trPr>
          <w:trHeight w:val="1580" w:hRule="atLeast"/>
        </w:trPr>
        <w:tc>
          <w:tcPr>
            <w:tcW w:w="9276" w:type="dxa"/>
            <w:gridSpan w:val="4"/>
            <w:tcBorders>
              <w:top w:val="single" w:color="auto" w:sz="8" w:space="0"/>
              <w:left w:val="single" w:color="auto" w:sz="8" w:space="0"/>
              <w:bottom w:val="single" w:color="auto" w:sz="4" w:space="0"/>
              <w:right w:val="single" w:color="000000" w:sz="8" w:space="0"/>
            </w:tcBorders>
            <w:noWrap w:val="0"/>
            <w:vAlign w:val="center"/>
          </w:tcPr>
          <w:p>
            <w:pPr>
              <w:rPr>
                <w:rFonts w:ascii="宋体" w:hAnsi="宋体" w:cs="Arial Unicode MS"/>
                <w:bCs/>
                <w:sz w:val="24"/>
              </w:rPr>
            </w:pPr>
          </w:p>
          <w:p>
            <w:pPr>
              <w:spacing w:line="300" w:lineRule="auto"/>
              <w:ind w:left="118" w:leftChars="-1" w:hanging="120" w:hangingChars="50"/>
              <w:rPr>
                <w:rFonts w:hint="eastAsia" w:ascii="宋体" w:hAnsi="宋体" w:cs="Arial Unicode MS"/>
                <w:bCs/>
                <w:sz w:val="24"/>
              </w:rPr>
            </w:pPr>
            <w:r>
              <w:rPr>
                <w:rFonts w:hint="eastAsia" w:ascii="宋体" w:hAnsi="宋体"/>
                <w:bCs/>
                <w:sz w:val="24"/>
              </w:rPr>
              <w:t xml:space="preserve">    按照合同 </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（合同编号：</w:t>
            </w:r>
            <w:r>
              <w:rPr>
                <w:rFonts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single"/>
              </w:rPr>
              <w:t xml:space="preserve"> </w:t>
            </w:r>
            <w:r>
              <w:rPr>
                <w:rFonts w:hint="eastAsia" w:ascii="宋体" w:hAnsi="宋体"/>
                <w:bCs/>
                <w:sz w:val="24"/>
              </w:rPr>
              <w:t>），我方已完成合同中规定的工作</w:t>
            </w:r>
            <w:r>
              <w:rPr>
                <w:rFonts w:hint="eastAsia" w:ascii="宋体" w:hAnsi="宋体" w:cs="宋体"/>
                <w:color w:val="000000"/>
                <w:kern w:val="0"/>
                <w:sz w:val="24"/>
              </w:rPr>
              <w:t>服务</w:t>
            </w:r>
            <w:r>
              <w:rPr>
                <w:rFonts w:hint="eastAsia" w:ascii="宋体" w:hAnsi="宋体"/>
                <w:bCs/>
                <w:sz w:val="24"/>
              </w:rPr>
              <w:t xml:space="preserve">内容，请贵公司验收。 </w:t>
            </w:r>
          </w:p>
        </w:tc>
      </w:tr>
      <w:tr>
        <w:tblPrEx>
          <w:tblCellMar>
            <w:top w:w="0" w:type="dxa"/>
            <w:left w:w="0" w:type="dxa"/>
            <w:bottom w:w="0" w:type="dxa"/>
            <w:right w:w="0" w:type="dxa"/>
          </w:tblCellMar>
        </w:tblPrEx>
        <w:trPr>
          <w:trHeight w:val="450" w:hRule="atLeast"/>
        </w:trPr>
        <w:tc>
          <w:tcPr>
            <w:tcW w:w="1098" w:type="dxa"/>
            <w:tcBorders>
              <w:top w:val="single" w:color="auto" w:sz="4" w:space="0"/>
              <w:left w:val="single" w:color="auto" w:sz="4" w:space="0"/>
              <w:bottom w:val="single" w:color="auto" w:sz="4" w:space="0"/>
              <w:right w:val="single" w:color="000000" w:sz="8" w:space="0"/>
            </w:tcBorders>
            <w:noWrap w:val="0"/>
            <w:vAlign w:val="center"/>
          </w:tcPr>
          <w:p>
            <w:pPr>
              <w:spacing w:line="360" w:lineRule="auto"/>
              <w:jc w:val="center"/>
              <w:rPr>
                <w:rFonts w:hint="eastAsia" w:ascii="宋体" w:hAnsi="宋体" w:cs="Arial Unicode MS"/>
                <w:bCs/>
                <w:sz w:val="24"/>
              </w:rPr>
            </w:pPr>
            <w:r>
              <w:rPr>
                <w:rFonts w:hint="eastAsia" w:ascii="宋体" w:hAnsi="宋体"/>
                <w:bCs/>
                <w:sz w:val="24"/>
              </w:rPr>
              <w:t>项目名称</w:t>
            </w:r>
          </w:p>
        </w:tc>
        <w:tc>
          <w:tcPr>
            <w:tcW w:w="8178"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bCs/>
                <w:sz w:val="24"/>
              </w:rPr>
            </w:pPr>
            <w:r>
              <w:rPr>
                <w:rFonts w:hint="eastAsia" w:ascii="宋体" w:hAnsi="宋体"/>
                <w:bCs/>
                <w:sz w:val="24"/>
              </w:rPr>
              <w:t xml:space="preserve"> </w:t>
            </w:r>
            <w:r>
              <w:rPr>
                <w:rFonts w:ascii="宋体" w:hAnsi="宋体"/>
                <w:bCs/>
                <w:sz w:val="24"/>
              </w:rPr>
              <w:t xml:space="preserve">   </w:t>
            </w:r>
          </w:p>
        </w:tc>
      </w:tr>
      <w:tr>
        <w:tblPrEx>
          <w:tblCellMar>
            <w:top w:w="0" w:type="dxa"/>
            <w:left w:w="0" w:type="dxa"/>
            <w:bottom w:w="0" w:type="dxa"/>
            <w:right w:w="0" w:type="dxa"/>
          </w:tblCellMar>
        </w:tblPrEx>
        <w:trPr>
          <w:trHeight w:val="285" w:hRule="atLeast"/>
        </w:trPr>
        <w:tc>
          <w:tcPr>
            <w:tcW w:w="1098" w:type="dxa"/>
            <w:tcBorders>
              <w:top w:val="single" w:color="auto" w:sz="4" w:space="0"/>
              <w:left w:val="single" w:color="auto" w:sz="8" w:space="0"/>
              <w:bottom w:val="nil"/>
              <w:right w:val="single" w:color="000000" w:sz="8" w:space="0"/>
            </w:tcBorders>
            <w:noWrap w:val="0"/>
            <w:vAlign w:val="center"/>
          </w:tcPr>
          <w:p>
            <w:pPr>
              <w:spacing w:line="360" w:lineRule="auto"/>
              <w:jc w:val="center"/>
              <w:rPr>
                <w:rFonts w:hint="eastAsia" w:ascii="宋体" w:hAnsi="宋体" w:cs="Arial Unicode MS"/>
                <w:bCs/>
                <w:sz w:val="24"/>
              </w:rPr>
            </w:pPr>
            <w:r>
              <w:rPr>
                <w:rFonts w:hint="eastAsia" w:ascii="宋体" w:hAnsi="宋体"/>
                <w:bCs/>
                <w:sz w:val="24"/>
              </w:rPr>
              <w:t>供应商</w:t>
            </w:r>
          </w:p>
        </w:tc>
        <w:tc>
          <w:tcPr>
            <w:tcW w:w="8178" w:type="dxa"/>
            <w:gridSpan w:val="3"/>
            <w:tcBorders>
              <w:top w:val="single" w:color="auto" w:sz="4" w:space="0"/>
              <w:left w:val="nil"/>
              <w:bottom w:val="nil"/>
              <w:right w:val="single" w:color="000000" w:sz="8" w:space="0"/>
            </w:tcBorders>
            <w:noWrap w:val="0"/>
            <w:vAlign w:val="center"/>
          </w:tcPr>
          <w:p>
            <w:pPr>
              <w:spacing w:line="360" w:lineRule="auto"/>
              <w:rPr>
                <w:rFonts w:hint="eastAsia" w:ascii="宋体" w:hAnsi="宋体"/>
                <w:bCs/>
                <w:sz w:val="24"/>
              </w:rPr>
            </w:pPr>
            <w:r>
              <w:rPr>
                <w:rFonts w:hint="eastAsia" w:ascii="宋体" w:hAnsi="宋体"/>
                <w:bCs/>
                <w:sz w:val="24"/>
              </w:rPr>
              <w:t xml:space="preserve"> </w:t>
            </w:r>
            <w:r>
              <w:rPr>
                <w:rFonts w:ascii="宋体" w:hAnsi="宋体"/>
                <w:bCs/>
                <w:sz w:val="24"/>
              </w:rPr>
              <w:t xml:space="preserve">  </w:t>
            </w:r>
          </w:p>
        </w:tc>
      </w:tr>
      <w:tr>
        <w:tblPrEx>
          <w:tblCellMar>
            <w:top w:w="0" w:type="dxa"/>
            <w:left w:w="0" w:type="dxa"/>
            <w:bottom w:w="0" w:type="dxa"/>
            <w:right w:w="0" w:type="dxa"/>
          </w:tblCellMar>
        </w:tblPrEx>
        <w:trPr>
          <w:trHeight w:val="570" w:hRule="atLeast"/>
        </w:trPr>
        <w:tc>
          <w:tcPr>
            <w:tcW w:w="1098" w:type="dxa"/>
            <w:tcBorders>
              <w:top w:val="single" w:color="auto" w:sz="8" w:space="0"/>
              <w:left w:val="single" w:color="auto" w:sz="8" w:space="0"/>
              <w:bottom w:val="nil"/>
              <w:right w:val="single" w:color="000000" w:sz="8" w:space="0"/>
            </w:tcBorders>
            <w:noWrap w:val="0"/>
            <w:vAlign w:val="center"/>
          </w:tcPr>
          <w:p>
            <w:pPr>
              <w:spacing w:line="360" w:lineRule="auto"/>
              <w:jc w:val="center"/>
              <w:rPr>
                <w:rFonts w:hint="eastAsia" w:ascii="宋体" w:hAnsi="宋体" w:cs="Arial Unicode MS"/>
                <w:bCs/>
                <w:sz w:val="24"/>
              </w:rPr>
            </w:pPr>
            <w:r>
              <w:rPr>
                <w:rFonts w:hint="eastAsia" w:ascii="宋体" w:hAnsi="宋体"/>
                <w:bCs/>
                <w:sz w:val="24"/>
              </w:rPr>
              <w:t>服务时间</w:t>
            </w:r>
          </w:p>
        </w:tc>
        <w:tc>
          <w:tcPr>
            <w:tcW w:w="5035" w:type="dxa"/>
            <w:tcBorders>
              <w:top w:val="single" w:color="auto" w:sz="8" w:space="0"/>
              <w:left w:val="nil"/>
              <w:bottom w:val="nil"/>
              <w:right w:val="single" w:color="auto" w:sz="8" w:space="0"/>
            </w:tcBorders>
            <w:noWrap w:val="0"/>
            <w:vAlign w:val="center"/>
          </w:tcPr>
          <w:p>
            <w:pPr>
              <w:spacing w:line="360" w:lineRule="auto"/>
              <w:jc w:val="center"/>
              <w:rPr>
                <w:rFonts w:hint="eastAsia" w:ascii="宋体" w:hAnsi="宋体" w:cs="Tahoma"/>
                <w:bCs/>
                <w:sz w:val="24"/>
              </w:rPr>
            </w:pPr>
          </w:p>
        </w:tc>
        <w:tc>
          <w:tcPr>
            <w:tcW w:w="1552" w:type="dxa"/>
            <w:tcBorders>
              <w:top w:val="single" w:color="auto" w:sz="8" w:space="0"/>
              <w:left w:val="nil"/>
              <w:bottom w:val="nil"/>
              <w:right w:val="single" w:color="000000" w:sz="8" w:space="0"/>
            </w:tcBorders>
            <w:noWrap w:val="0"/>
            <w:vAlign w:val="center"/>
          </w:tcPr>
          <w:p>
            <w:pPr>
              <w:spacing w:line="360" w:lineRule="auto"/>
              <w:jc w:val="center"/>
              <w:rPr>
                <w:rFonts w:hint="eastAsia" w:ascii="宋体" w:hAnsi="宋体" w:cs="Arial Unicode MS"/>
                <w:bCs/>
                <w:sz w:val="24"/>
              </w:rPr>
            </w:pPr>
            <w:r>
              <w:rPr>
                <w:rFonts w:hint="eastAsia" w:ascii="宋体" w:hAnsi="宋体"/>
                <w:bCs/>
                <w:sz w:val="24"/>
              </w:rPr>
              <w:t>服务地点</w:t>
            </w:r>
          </w:p>
        </w:tc>
        <w:tc>
          <w:tcPr>
            <w:tcW w:w="1591" w:type="dxa"/>
            <w:tcBorders>
              <w:top w:val="single" w:color="auto" w:sz="8" w:space="0"/>
              <w:left w:val="nil"/>
              <w:bottom w:val="nil"/>
              <w:right w:val="single" w:color="000000" w:sz="8" w:space="0"/>
            </w:tcBorders>
            <w:noWrap w:val="0"/>
            <w:vAlign w:val="center"/>
          </w:tcPr>
          <w:p>
            <w:pPr>
              <w:jc w:val="center"/>
              <w:rPr>
                <w:rFonts w:hint="eastAsia" w:ascii="宋体" w:hAnsi="宋体" w:cs="Tahoma"/>
                <w:bCs/>
                <w:sz w:val="24"/>
              </w:rPr>
            </w:pPr>
          </w:p>
        </w:tc>
      </w:tr>
      <w:tr>
        <w:tblPrEx>
          <w:tblCellMar>
            <w:top w:w="0" w:type="dxa"/>
            <w:left w:w="0" w:type="dxa"/>
            <w:bottom w:w="0" w:type="dxa"/>
            <w:right w:w="0" w:type="dxa"/>
          </w:tblCellMar>
        </w:tblPrEx>
        <w:trPr>
          <w:cantSplit/>
          <w:trHeight w:val="1917" w:hRule="atLeast"/>
        </w:trPr>
        <w:tc>
          <w:tcPr>
            <w:tcW w:w="1098" w:type="dxa"/>
            <w:tcBorders>
              <w:top w:val="single" w:color="auto" w:sz="8" w:space="0"/>
              <w:left w:val="single" w:color="auto" w:sz="8" w:space="0"/>
              <w:right w:val="single" w:color="000000" w:sz="8" w:space="0"/>
            </w:tcBorders>
            <w:noWrap w:val="0"/>
            <w:vAlign w:val="center"/>
          </w:tcPr>
          <w:p>
            <w:pPr>
              <w:jc w:val="center"/>
              <w:rPr>
                <w:rFonts w:hint="eastAsia" w:ascii="宋体" w:hAnsi="宋体" w:cs="Arial Unicode MS"/>
                <w:bCs/>
                <w:sz w:val="24"/>
              </w:rPr>
            </w:pPr>
            <w:r>
              <w:rPr>
                <w:rFonts w:hint="eastAsia" w:ascii="宋体" w:hAnsi="宋体"/>
                <w:bCs/>
                <w:sz w:val="24"/>
              </w:rPr>
              <w:t>工作服务内容</w:t>
            </w:r>
          </w:p>
          <w:p>
            <w:pPr>
              <w:rPr>
                <w:rFonts w:hint="eastAsia" w:ascii="宋体" w:hAnsi="宋体" w:cs="Arial Unicode MS"/>
                <w:bCs/>
                <w:sz w:val="24"/>
              </w:rPr>
            </w:pPr>
            <w:r>
              <w:rPr>
                <w:rFonts w:hint="eastAsia" w:ascii="宋体" w:hAnsi="宋体"/>
                <w:bCs/>
                <w:sz w:val="24"/>
              </w:rPr>
              <w:t>　　</w:t>
            </w:r>
          </w:p>
        </w:tc>
        <w:tc>
          <w:tcPr>
            <w:tcW w:w="8178" w:type="dxa"/>
            <w:gridSpan w:val="3"/>
            <w:tcBorders>
              <w:top w:val="single" w:color="auto" w:sz="8" w:space="0"/>
              <w:left w:val="nil"/>
              <w:right w:val="single" w:color="000000" w:sz="8" w:space="0"/>
            </w:tcBorders>
            <w:noWrap w:val="0"/>
            <w:vAlign w:val="center"/>
          </w:tcPr>
          <w:p>
            <w:pPr>
              <w:numPr>
                <w:ilvl w:val="3"/>
                <w:numId w:val="4"/>
              </w:numPr>
              <w:tabs>
                <w:tab w:val="clear" w:pos="1680"/>
              </w:tabs>
              <w:ind w:hanging="1180"/>
              <w:rPr>
                <w:rFonts w:ascii="宋体" w:hAnsi="宋体" w:cs="Tahoma"/>
                <w:bCs/>
                <w:sz w:val="24"/>
              </w:rPr>
            </w:pPr>
            <w:r>
              <w:rPr>
                <w:rFonts w:hint="eastAsia" w:ascii="宋体" w:hAnsi="宋体" w:cs="Tahoma"/>
                <w:bCs/>
                <w:sz w:val="24"/>
              </w:rPr>
              <w:t>工作</w:t>
            </w:r>
            <w:r>
              <w:rPr>
                <w:rFonts w:ascii="宋体" w:hAnsi="宋体" w:cs="Tahoma"/>
                <w:bCs/>
                <w:sz w:val="24"/>
              </w:rPr>
              <w:t>完成情况：</w:t>
            </w:r>
          </w:p>
          <w:p>
            <w:pPr>
              <w:ind w:left="1316" w:hanging="1180"/>
              <w:rPr>
                <w:rFonts w:hint="eastAsia" w:ascii="宋体" w:hAnsi="宋体" w:cs="Tahoma"/>
                <w:bCs/>
                <w:sz w:val="24"/>
                <w:lang w:val="en-US" w:eastAsia="zh-CN"/>
              </w:rPr>
            </w:pPr>
            <w:r>
              <w:rPr>
                <w:rFonts w:hint="eastAsia" w:ascii="宋体" w:hAnsi="宋体" w:cs="Tahoma"/>
                <w:bCs/>
                <w:sz w:val="24"/>
                <w:lang w:val="en-US" w:eastAsia="zh-CN"/>
              </w:rPr>
              <w:t xml:space="preserve"> </w:t>
            </w:r>
          </w:p>
          <w:p>
            <w:pPr>
              <w:ind w:left="1316" w:hanging="1180"/>
              <w:rPr>
                <w:rFonts w:hint="eastAsia" w:ascii="宋体" w:hAnsi="宋体" w:cs="Tahoma"/>
                <w:bCs/>
                <w:sz w:val="24"/>
                <w:lang w:val="en-US" w:eastAsia="zh-CN"/>
              </w:rPr>
            </w:pPr>
          </w:p>
          <w:p>
            <w:pPr>
              <w:numPr>
                <w:ilvl w:val="3"/>
                <w:numId w:val="4"/>
              </w:numPr>
              <w:tabs>
                <w:tab w:val="clear" w:pos="1680"/>
              </w:tabs>
              <w:ind w:hanging="1180"/>
              <w:rPr>
                <w:rFonts w:ascii="宋体" w:hAnsi="宋体" w:cs="Tahoma"/>
                <w:bCs/>
                <w:sz w:val="24"/>
              </w:rPr>
            </w:pPr>
            <w:r>
              <w:rPr>
                <w:rFonts w:hint="eastAsia" w:ascii="宋体" w:hAnsi="宋体" w:cs="Tahoma"/>
                <w:bCs/>
                <w:sz w:val="24"/>
              </w:rPr>
              <w:t>对应结算</w:t>
            </w:r>
            <w:r>
              <w:rPr>
                <w:rFonts w:ascii="宋体" w:hAnsi="宋体" w:cs="Tahoma"/>
                <w:bCs/>
                <w:sz w:val="24"/>
              </w:rPr>
              <w:t>费用：</w:t>
            </w:r>
          </w:p>
          <w:p>
            <w:pPr>
              <w:ind w:firstLine="480" w:firstLineChars="200"/>
              <w:rPr>
                <w:rFonts w:hint="eastAsia" w:ascii="宋体" w:hAnsi="宋体" w:cs="Tahoma"/>
                <w:bCs/>
                <w:sz w:val="24"/>
              </w:rPr>
            </w:pPr>
          </w:p>
          <w:p>
            <w:pPr>
              <w:ind w:firstLine="480" w:firstLineChars="200"/>
              <w:rPr>
                <w:rFonts w:hint="eastAsia" w:ascii="宋体" w:hAnsi="宋体" w:cs="Tahoma"/>
                <w:bCs/>
                <w:sz w:val="24"/>
              </w:rPr>
            </w:pPr>
          </w:p>
          <w:p>
            <w:pPr>
              <w:rPr>
                <w:rFonts w:hint="eastAsia" w:ascii="宋体" w:hAnsi="宋体"/>
                <w:bCs/>
                <w:sz w:val="24"/>
              </w:rPr>
            </w:pPr>
          </w:p>
          <w:p>
            <w:pPr>
              <w:ind w:firstLine="3640" w:firstLineChars="1300"/>
              <w:rPr>
                <w:rFonts w:hint="eastAsia" w:ascii="宋体" w:hAnsi="宋体"/>
                <w:b/>
                <w:color w:val="FF0000"/>
                <w:sz w:val="28"/>
                <w:szCs w:val="28"/>
              </w:rPr>
            </w:pPr>
            <w:r>
              <w:rPr>
                <w:rFonts w:hint="eastAsia" w:ascii="宋体" w:hAnsi="宋体"/>
                <w:bCs/>
                <w:color w:val="000000"/>
                <w:sz w:val="28"/>
                <w:szCs w:val="28"/>
              </w:rPr>
              <w:t>供应商签字：</w:t>
            </w:r>
          </w:p>
          <w:p>
            <w:pPr>
              <w:ind w:firstLine="4080" w:firstLineChars="1700"/>
              <w:rPr>
                <w:rFonts w:hint="eastAsia" w:ascii="宋体" w:hAnsi="宋体"/>
                <w:bCs/>
                <w:sz w:val="24"/>
              </w:rPr>
            </w:pPr>
          </w:p>
          <w:p>
            <w:pPr>
              <w:ind w:firstLine="720" w:firstLineChars="300"/>
              <w:rPr>
                <w:rFonts w:hint="eastAsia" w:ascii="宋体" w:hAnsi="宋体" w:cs="Tahoma"/>
                <w:bCs/>
                <w:sz w:val="24"/>
              </w:rPr>
            </w:pPr>
            <w:r>
              <w:rPr>
                <w:rFonts w:hint="eastAsia" w:ascii="宋体" w:hAnsi="宋体" w:cs="Tahoma"/>
                <w:bCs/>
                <w:sz w:val="24"/>
              </w:rPr>
              <w:t xml:space="preserve">                                     </w:t>
            </w:r>
            <w:r>
              <w:rPr>
                <w:rFonts w:hint="eastAsia" w:ascii="宋体" w:hAnsi="宋体"/>
                <w:bCs/>
                <w:sz w:val="24"/>
              </w:rPr>
              <w:t>年   月   日</w:t>
            </w:r>
          </w:p>
        </w:tc>
      </w:tr>
      <w:tr>
        <w:tblPrEx>
          <w:tblCellMar>
            <w:top w:w="0" w:type="dxa"/>
            <w:left w:w="0" w:type="dxa"/>
            <w:bottom w:w="0" w:type="dxa"/>
            <w:right w:w="0" w:type="dxa"/>
          </w:tblCellMar>
        </w:tblPrEx>
        <w:trPr>
          <w:trHeight w:val="402" w:hRule="atLeast"/>
        </w:trPr>
        <w:tc>
          <w:tcPr>
            <w:tcW w:w="9276" w:type="dxa"/>
            <w:gridSpan w:val="4"/>
            <w:tcBorders>
              <w:top w:val="single" w:color="auto" w:sz="8" w:space="0"/>
              <w:left w:val="single" w:color="auto" w:sz="8" w:space="0"/>
              <w:bottom w:val="single" w:color="auto" w:sz="8" w:space="0"/>
              <w:right w:val="single" w:color="000000" w:sz="8" w:space="0"/>
            </w:tcBorders>
            <w:shd w:val="clear" w:color="auto" w:fill="C0C0C0"/>
            <w:noWrap w:val="0"/>
            <w:vAlign w:val="center"/>
          </w:tcPr>
          <w:p>
            <w:pPr>
              <w:numPr>
                <w:ilvl w:val="0"/>
                <w:numId w:val="4"/>
              </w:numPr>
              <w:tabs>
                <w:tab w:val="clear" w:pos="1316"/>
              </w:tabs>
              <w:ind w:hanging="956"/>
              <w:rPr>
                <w:rFonts w:hint="eastAsia" w:ascii="宋体" w:hAnsi="宋体" w:cs="Arial Unicode MS"/>
                <w:bCs/>
                <w:sz w:val="24"/>
              </w:rPr>
            </w:pPr>
            <w:r>
              <w:rPr>
                <w:rFonts w:hint="eastAsia" w:ascii="宋体" w:hAnsi="宋体"/>
                <w:bCs/>
                <w:sz w:val="24"/>
              </w:rPr>
              <w:t>验收评价意见</w:t>
            </w:r>
          </w:p>
        </w:tc>
      </w:tr>
      <w:tr>
        <w:tblPrEx>
          <w:tblCellMar>
            <w:top w:w="0" w:type="dxa"/>
            <w:left w:w="0" w:type="dxa"/>
            <w:bottom w:w="0" w:type="dxa"/>
            <w:right w:w="0" w:type="dxa"/>
          </w:tblCellMar>
        </w:tblPrEx>
        <w:trPr>
          <w:trHeight w:val="2928" w:hRule="atLeast"/>
        </w:trPr>
        <w:tc>
          <w:tcPr>
            <w:tcW w:w="9276" w:type="dxa"/>
            <w:gridSpan w:val="4"/>
            <w:tcBorders>
              <w:top w:val="single" w:color="auto" w:sz="8" w:space="0"/>
              <w:left w:val="single" w:color="auto" w:sz="8" w:space="0"/>
              <w:bottom w:val="single" w:color="auto" w:sz="4" w:space="0"/>
              <w:right w:val="single" w:color="auto" w:sz="8" w:space="0"/>
            </w:tcBorders>
            <w:noWrap w:val="0"/>
            <w:vAlign w:val="center"/>
          </w:tcPr>
          <w:p>
            <w:pPr>
              <w:ind w:firstLine="240" w:firstLineChars="100"/>
              <w:rPr>
                <w:rFonts w:hint="eastAsia" w:ascii="宋体" w:hAnsi="宋体" w:cs="Arial Unicode MS"/>
                <w:bCs/>
                <w:sz w:val="24"/>
              </w:rPr>
            </w:pPr>
          </w:p>
          <w:p>
            <w:pPr>
              <w:ind w:firstLine="240" w:firstLineChars="100"/>
              <w:rPr>
                <w:rFonts w:ascii="宋体" w:hAnsi="宋体" w:cs="Arial Unicode MS"/>
                <w:bCs/>
                <w:sz w:val="24"/>
              </w:rPr>
            </w:pPr>
            <w:r>
              <w:rPr>
                <w:rFonts w:hint="eastAsia" w:ascii="宋体" w:hAnsi="宋体" w:cs="Arial Unicode MS"/>
                <w:bCs/>
                <w:sz w:val="24"/>
              </w:rPr>
              <w:t>甲方验收评价</w:t>
            </w:r>
            <w:r>
              <w:rPr>
                <w:rFonts w:hint="eastAsia" w:ascii="宋体" w:hAnsi="宋体"/>
                <w:bCs/>
                <w:sz w:val="24"/>
              </w:rPr>
              <w:t>：</w:t>
            </w:r>
          </w:p>
          <w:p>
            <w:pPr>
              <w:jc w:val="center"/>
              <w:rPr>
                <w:rFonts w:hint="eastAsia" w:ascii="宋体" w:hAnsi="宋体"/>
                <w:bCs/>
                <w:sz w:val="24"/>
              </w:rPr>
            </w:pPr>
          </w:p>
          <w:p>
            <w:pPr>
              <w:ind w:firstLine="960" w:firstLineChars="400"/>
              <w:rPr>
                <w:rFonts w:ascii="宋体" w:hAnsi="宋体"/>
                <w:bCs/>
                <w:sz w:val="24"/>
              </w:rPr>
            </w:pPr>
            <w:r>
              <w:rPr>
                <w:rFonts w:hint="eastAsia" w:ascii="宋体" w:hAnsi="宋体"/>
                <w:bCs/>
                <w:sz w:val="24"/>
              </w:rPr>
              <w:t>工作</w:t>
            </w:r>
            <w:r>
              <w:rPr>
                <w:rFonts w:ascii="宋体" w:hAnsi="宋体"/>
                <w:bCs/>
                <w:sz w:val="24"/>
              </w:rPr>
              <w:t>完成情况：</w:t>
            </w:r>
          </w:p>
          <w:p>
            <w:pPr>
              <w:ind w:left="1680"/>
              <w:rPr>
                <w:rFonts w:hint="eastAsia" w:ascii="宋体" w:hAnsi="宋体"/>
                <w:bCs/>
                <w:sz w:val="24"/>
              </w:rPr>
            </w:pPr>
          </w:p>
          <w:p>
            <w:pPr>
              <w:jc w:val="center"/>
              <w:rPr>
                <w:rFonts w:hint="eastAsia" w:ascii="宋体" w:hAnsi="宋体"/>
                <w:bCs/>
                <w:sz w:val="24"/>
              </w:rPr>
            </w:pPr>
          </w:p>
          <w:p>
            <w:pPr>
              <w:jc w:val="center"/>
              <w:rPr>
                <w:rFonts w:hint="eastAsia" w:ascii="宋体" w:hAnsi="宋体"/>
                <w:bCs/>
                <w:sz w:val="24"/>
              </w:rPr>
            </w:pPr>
          </w:p>
          <w:p>
            <w:pPr>
              <w:jc w:val="center"/>
              <w:rPr>
                <w:rFonts w:hint="eastAsia" w:ascii="宋体" w:hAnsi="宋体"/>
                <w:bCs/>
                <w:sz w:val="24"/>
              </w:rPr>
            </w:pPr>
          </w:p>
          <w:p>
            <w:pPr>
              <w:ind w:right="420" w:firstLine="3840" w:firstLineChars="1600"/>
              <w:rPr>
                <w:rFonts w:hint="eastAsia" w:ascii="宋体" w:hAnsi="宋体"/>
                <w:b/>
                <w:color w:val="FF0000"/>
                <w:sz w:val="24"/>
              </w:rPr>
            </w:pPr>
            <w:r>
              <w:rPr>
                <w:rFonts w:hint="eastAsia" w:ascii="宋体" w:hAnsi="宋体"/>
                <w:bCs/>
                <w:sz w:val="24"/>
              </w:rPr>
              <w:t>验收代表签字：</w:t>
            </w:r>
          </w:p>
          <w:p>
            <w:pPr>
              <w:ind w:right="420" w:firstLine="4080" w:firstLineChars="1700"/>
              <w:rPr>
                <w:rFonts w:hint="eastAsia" w:ascii="宋体" w:hAnsi="宋体"/>
                <w:bCs/>
                <w:sz w:val="24"/>
              </w:rPr>
            </w:pPr>
          </w:p>
          <w:p>
            <w:pPr>
              <w:ind w:right="420" w:firstLine="3840" w:firstLineChars="1600"/>
              <w:rPr>
                <w:rFonts w:hint="eastAsia" w:ascii="宋体" w:hAnsi="宋体"/>
                <w:bCs/>
                <w:sz w:val="24"/>
              </w:rPr>
            </w:pPr>
          </w:p>
          <w:p>
            <w:pPr>
              <w:ind w:right="420" w:firstLine="3840" w:firstLineChars="1600"/>
              <w:rPr>
                <w:rFonts w:hint="eastAsia" w:ascii="宋体" w:hAnsi="宋体" w:cs="Arial Unicode MS"/>
                <w:bCs/>
              </w:rPr>
            </w:pPr>
            <w:r>
              <w:rPr>
                <w:rFonts w:hint="eastAsia" w:ascii="宋体" w:hAnsi="宋体"/>
                <w:bCs/>
                <w:sz w:val="24"/>
              </w:rPr>
              <w:t>　                        年   月   日</w:t>
            </w:r>
          </w:p>
        </w:tc>
      </w:tr>
      <w:tr>
        <w:tblPrEx>
          <w:tblCellMar>
            <w:top w:w="0" w:type="dxa"/>
            <w:left w:w="0" w:type="dxa"/>
            <w:bottom w:w="0" w:type="dxa"/>
            <w:right w:w="0" w:type="dxa"/>
          </w:tblCellMar>
        </w:tblPrEx>
        <w:trPr>
          <w:trHeight w:val="460" w:hRule="atLeast"/>
        </w:trPr>
        <w:tc>
          <w:tcPr>
            <w:tcW w:w="9276" w:type="dxa"/>
            <w:gridSpan w:val="4"/>
            <w:tcBorders>
              <w:top w:val="single" w:color="auto" w:sz="4" w:space="0"/>
              <w:left w:val="nil"/>
              <w:bottom w:val="nil"/>
              <w:right w:val="nil"/>
            </w:tcBorders>
            <w:noWrap w:val="0"/>
            <w:vAlign w:val="center"/>
          </w:tcPr>
          <w:p>
            <w:pPr>
              <w:rPr>
                <w:rFonts w:hint="eastAsia" w:ascii="宋体" w:hAnsi="宋体" w:cs="Arial Unicode MS"/>
                <w:bCs/>
                <w:szCs w:val="21"/>
              </w:rPr>
            </w:pPr>
          </w:p>
          <w:p>
            <w:pPr>
              <w:ind w:firstLine="550" w:firstLineChars="250"/>
              <w:rPr>
                <w:rFonts w:hint="eastAsia" w:ascii="宋体" w:hAnsi="宋体" w:cs="Arial Unicode MS"/>
                <w:bCs/>
                <w:szCs w:val="21"/>
              </w:rPr>
            </w:pPr>
            <w:r>
              <w:rPr>
                <w:rFonts w:hint="eastAsia" w:ascii="宋体" w:hAnsi="宋体"/>
                <w:bCs/>
                <w:szCs w:val="21"/>
              </w:rPr>
              <w:t>备注：本完工报告正本</w:t>
            </w:r>
            <w:r>
              <w:rPr>
                <w:rFonts w:hint="eastAsia" w:ascii="宋体" w:hAnsi="宋体" w:cs="Arial"/>
                <w:bCs/>
                <w:szCs w:val="21"/>
              </w:rPr>
              <w:t>1</w:t>
            </w:r>
            <w:r>
              <w:rPr>
                <w:rFonts w:hint="eastAsia" w:ascii="宋体" w:hAnsi="宋体"/>
                <w:bCs/>
                <w:szCs w:val="21"/>
              </w:rPr>
              <w:t>份作为付款依据，复印件甲乙双方各执</w:t>
            </w:r>
            <w:r>
              <w:rPr>
                <w:rFonts w:hint="eastAsia" w:ascii="宋体" w:hAnsi="宋体" w:cs="Arial"/>
                <w:bCs/>
                <w:szCs w:val="21"/>
              </w:rPr>
              <w:t>1</w:t>
            </w:r>
            <w:r>
              <w:rPr>
                <w:rFonts w:hint="eastAsia" w:ascii="宋体" w:hAnsi="宋体"/>
                <w:bCs/>
                <w:szCs w:val="21"/>
              </w:rPr>
              <w:t>份备查。</w:t>
            </w:r>
          </w:p>
        </w:tc>
      </w:tr>
    </w:tbl>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380" w:lineRule="exact"/>
      <w:jc w:val="center"/>
      <w:rPr>
        <w:rFonts w:ascii="Verdana" w:hAnsi="Verdana" w:cs="Verdana"/>
        <w:sz w:val="28"/>
        <w:szCs w:val="28"/>
        <w:lang w:eastAsia="zh-CN"/>
      </w:rPr>
    </w:pPr>
    <w:r>
      <w:rPr>
        <w:rFonts w:ascii="Verdana" w:hAnsi="Verdana" w:cs="Verdana"/>
        <w:sz w:val="28"/>
        <w:szCs w:val="28"/>
        <w:lang w:eastAsia="zh-CN"/>
      </w:rPr>
      <w:drawing>
        <wp:anchor distT="0" distB="0" distL="114300" distR="114300" simplePos="0" relativeHeight="251660288" behindDoc="0" locked="0" layoutInCell="0" allowOverlap="1">
          <wp:simplePos x="0" y="0"/>
          <wp:positionH relativeFrom="column">
            <wp:posOffset>-291465</wp:posOffset>
          </wp:positionH>
          <wp:positionV relativeFrom="paragraph">
            <wp:posOffset>47625</wp:posOffset>
          </wp:positionV>
          <wp:extent cx="886460" cy="784860"/>
          <wp:effectExtent l="0" t="0" r="2540" b="2540"/>
          <wp:wrapSquare wrapText="bothSides"/>
          <wp:docPr id="3" name="图片模式1" descr="A-1-0101"/>
          <wp:cNvGraphicFramePr/>
          <a:graphic xmlns:a="http://schemas.openxmlformats.org/drawingml/2006/main">
            <a:graphicData uri="http://schemas.openxmlformats.org/drawingml/2006/picture">
              <pic:pic xmlns:pic="http://schemas.openxmlformats.org/drawingml/2006/picture">
                <pic:nvPicPr>
                  <pic:cNvPr id="3" name="图片模式1" descr="A-1-0101"/>
                  <pic:cNvPicPr/>
                </pic:nvPicPr>
                <pic:blipFill>
                  <a:blip r:embed="rId1"/>
                  <a:stretch>
                    <a:fillRect/>
                  </a:stretch>
                </pic:blipFill>
                <pic:spPr>
                  <a:xfrm>
                    <a:off x="0" y="0"/>
                    <a:ext cx="886460" cy="784860"/>
                  </a:xfrm>
                  <a:prstGeom prst="rect">
                    <a:avLst/>
                  </a:prstGeom>
                  <a:noFill/>
                  <a:ln>
                    <a:noFill/>
                  </a:ln>
                </pic:spPr>
              </pic:pic>
            </a:graphicData>
          </a:graphic>
        </wp:anchor>
      </w:drawing>
    </w:r>
  </w:p>
  <w:p>
    <w:pPr>
      <w:pStyle w:val="27"/>
      <w:spacing w:line="380" w:lineRule="exact"/>
      <w:jc w:val="center"/>
      <w:rPr>
        <w:rFonts w:ascii="Verdana" w:hAnsi="Verdana" w:cs="Verdana"/>
        <w:sz w:val="28"/>
        <w:szCs w:val="28"/>
        <w:lang w:eastAsia="zh-CN"/>
      </w:rPr>
    </w:pPr>
  </w:p>
  <w:p>
    <w:pPr>
      <w:pStyle w:val="27"/>
      <w:spacing w:line="380" w:lineRule="exact"/>
      <w:jc w:val="center"/>
      <w:rPr>
        <w:rFonts w:ascii="Verdana" w:hAnsi="Verdana" w:cs="Verdana"/>
        <w:b/>
        <w:sz w:val="28"/>
        <w:szCs w:val="28"/>
        <w:lang w:eastAsia="zh-CN"/>
      </w:rPr>
    </w:pPr>
    <w:r>
      <w:rPr>
        <w:rFonts w:ascii="Verdana" w:hAnsi="Verdana" w:cs="Verdana"/>
        <w:b/>
        <w:sz w:val="28"/>
        <w:szCs w:val="28"/>
        <w:lang w:eastAsia="zh-CN"/>
      </w:rPr>
      <w:t>Tanker</w:t>
    </w:r>
    <w:r>
      <w:rPr>
        <w:rFonts w:ascii="Verdana" w:hAnsi="Verdana" w:cs="Verdana"/>
        <w:b/>
        <w:sz w:val="28"/>
        <w:szCs w:val="28"/>
      </w:rPr>
      <w:t xml:space="preserve"> Inspection Observations </w:t>
    </w:r>
    <w:r>
      <w:rPr>
        <w:rFonts w:ascii="Verdana" w:hAnsi="Verdana" w:cs="Verdana"/>
        <w:b/>
        <w:sz w:val="28"/>
        <w:szCs w:val="28"/>
        <w:lang w:eastAsia="zh-CN"/>
      </w:rPr>
      <w:t>Report</w:t>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1565D"/>
    <w:multiLevelType w:val="singleLevel"/>
    <w:tmpl w:val="8921565D"/>
    <w:lvl w:ilvl="0" w:tentative="0">
      <w:start w:val="2"/>
      <w:numFmt w:val="decimal"/>
      <w:suff w:val="nothing"/>
      <w:lvlText w:val="%1．"/>
      <w:lvlJc w:val="left"/>
    </w:lvl>
  </w:abstractNum>
  <w:abstractNum w:abstractNumId="1">
    <w:nsid w:val="00000001"/>
    <w:multiLevelType w:val="multilevel"/>
    <w:tmpl w:val="00000001"/>
    <w:lvl w:ilvl="0" w:tentative="0">
      <w:start w:val="1"/>
      <w:numFmt w:val="koreanDigital2"/>
      <w:lvlText w:val="%1."/>
      <w:lvlJc w:val="left"/>
      <w:pPr>
        <w:tabs>
          <w:tab w:val="left" w:pos="1316"/>
        </w:tabs>
        <w:ind w:left="1316" w:hanging="420"/>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57276BA"/>
    <w:multiLevelType w:val="singleLevel"/>
    <w:tmpl w:val="157276BA"/>
    <w:lvl w:ilvl="0" w:tentative="0">
      <w:start w:val="3"/>
      <w:numFmt w:val="decimal"/>
      <w:suff w:val="nothing"/>
      <w:lvlText w:val="%1．"/>
      <w:lvlJc w:val="left"/>
    </w:lvl>
  </w:abstractNum>
  <w:abstractNum w:abstractNumId="3">
    <w:nsid w:val="389E8C58"/>
    <w:multiLevelType w:val="singleLevel"/>
    <w:tmpl w:val="389E8C58"/>
    <w:lvl w:ilvl="0" w:tentative="0">
      <w:start w:val="1"/>
      <w:numFmt w:val="decimal"/>
      <w:lvlText w:val="%1."/>
      <w:lvlJc w:val="left"/>
      <w:pPr>
        <w:tabs>
          <w:tab w:val="left"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OTUxYTk5M2U3YzQ3NzI0NGM2NTc4YmQ5YmI3NDUifQ=="/>
  </w:docVars>
  <w:rsids>
    <w:rsidRoot w:val="001644CF"/>
    <w:rsid w:val="0000013D"/>
    <w:rsid w:val="00033D12"/>
    <w:rsid w:val="00045459"/>
    <w:rsid w:val="00070B36"/>
    <w:rsid w:val="000C3CDF"/>
    <w:rsid w:val="000D43A5"/>
    <w:rsid w:val="00110ABB"/>
    <w:rsid w:val="001644CF"/>
    <w:rsid w:val="001B3054"/>
    <w:rsid w:val="002217C9"/>
    <w:rsid w:val="00226683"/>
    <w:rsid w:val="002321B1"/>
    <w:rsid w:val="00254FF4"/>
    <w:rsid w:val="002979DA"/>
    <w:rsid w:val="002B756F"/>
    <w:rsid w:val="002D0F37"/>
    <w:rsid w:val="002E7EBD"/>
    <w:rsid w:val="00310708"/>
    <w:rsid w:val="003638E7"/>
    <w:rsid w:val="00366D0B"/>
    <w:rsid w:val="003F3035"/>
    <w:rsid w:val="0041623B"/>
    <w:rsid w:val="0046066F"/>
    <w:rsid w:val="00461DD8"/>
    <w:rsid w:val="004A3192"/>
    <w:rsid w:val="00504168"/>
    <w:rsid w:val="00531ADA"/>
    <w:rsid w:val="005560B6"/>
    <w:rsid w:val="00571B42"/>
    <w:rsid w:val="0058405D"/>
    <w:rsid w:val="00595A72"/>
    <w:rsid w:val="005B35D1"/>
    <w:rsid w:val="005D0CBA"/>
    <w:rsid w:val="005E40C9"/>
    <w:rsid w:val="00627922"/>
    <w:rsid w:val="006C2FB3"/>
    <w:rsid w:val="006D40BB"/>
    <w:rsid w:val="006E4A01"/>
    <w:rsid w:val="00723A5A"/>
    <w:rsid w:val="007347AC"/>
    <w:rsid w:val="00737B6C"/>
    <w:rsid w:val="00745D89"/>
    <w:rsid w:val="007C0D5A"/>
    <w:rsid w:val="007D05CB"/>
    <w:rsid w:val="007E114E"/>
    <w:rsid w:val="0081241A"/>
    <w:rsid w:val="00834BD4"/>
    <w:rsid w:val="00837B7B"/>
    <w:rsid w:val="00860111"/>
    <w:rsid w:val="008716C8"/>
    <w:rsid w:val="008951A5"/>
    <w:rsid w:val="008C1888"/>
    <w:rsid w:val="008F2E29"/>
    <w:rsid w:val="009064F4"/>
    <w:rsid w:val="009603CC"/>
    <w:rsid w:val="009A2D10"/>
    <w:rsid w:val="009B442A"/>
    <w:rsid w:val="009C2FD5"/>
    <w:rsid w:val="009F5C4B"/>
    <w:rsid w:val="00A33ADC"/>
    <w:rsid w:val="00AB5566"/>
    <w:rsid w:val="00AE6A81"/>
    <w:rsid w:val="00AF7529"/>
    <w:rsid w:val="00B15418"/>
    <w:rsid w:val="00B158C6"/>
    <w:rsid w:val="00B33DDD"/>
    <w:rsid w:val="00B34B78"/>
    <w:rsid w:val="00B46A5C"/>
    <w:rsid w:val="00B67E84"/>
    <w:rsid w:val="00B70C0F"/>
    <w:rsid w:val="00B71963"/>
    <w:rsid w:val="00B73710"/>
    <w:rsid w:val="00B82355"/>
    <w:rsid w:val="00BC2863"/>
    <w:rsid w:val="00BD2756"/>
    <w:rsid w:val="00BE3756"/>
    <w:rsid w:val="00BE4441"/>
    <w:rsid w:val="00C03F78"/>
    <w:rsid w:val="00C201ED"/>
    <w:rsid w:val="00C37776"/>
    <w:rsid w:val="00C61638"/>
    <w:rsid w:val="00C75CE4"/>
    <w:rsid w:val="00C77F56"/>
    <w:rsid w:val="00C855ED"/>
    <w:rsid w:val="00CB4728"/>
    <w:rsid w:val="00CE2114"/>
    <w:rsid w:val="00CF7FFB"/>
    <w:rsid w:val="00D42B37"/>
    <w:rsid w:val="00D442B7"/>
    <w:rsid w:val="00D5559D"/>
    <w:rsid w:val="00D75ECA"/>
    <w:rsid w:val="00D81D93"/>
    <w:rsid w:val="00DA02B9"/>
    <w:rsid w:val="00DD112D"/>
    <w:rsid w:val="00DD43FF"/>
    <w:rsid w:val="00DD495F"/>
    <w:rsid w:val="00DD75E0"/>
    <w:rsid w:val="00DF0DF8"/>
    <w:rsid w:val="00E0301B"/>
    <w:rsid w:val="00E53CCA"/>
    <w:rsid w:val="00E918DA"/>
    <w:rsid w:val="00E93769"/>
    <w:rsid w:val="00EE6793"/>
    <w:rsid w:val="00EF3A96"/>
    <w:rsid w:val="00F04EE2"/>
    <w:rsid w:val="00F2744C"/>
    <w:rsid w:val="00F84DC2"/>
    <w:rsid w:val="00FE7CB9"/>
    <w:rsid w:val="035F2E11"/>
    <w:rsid w:val="05816CD1"/>
    <w:rsid w:val="06A95639"/>
    <w:rsid w:val="06B44EAC"/>
    <w:rsid w:val="08692252"/>
    <w:rsid w:val="08D60952"/>
    <w:rsid w:val="0B997743"/>
    <w:rsid w:val="0F79787C"/>
    <w:rsid w:val="0FB7210A"/>
    <w:rsid w:val="11901D69"/>
    <w:rsid w:val="12F7261A"/>
    <w:rsid w:val="13491EDF"/>
    <w:rsid w:val="153F05EC"/>
    <w:rsid w:val="16907494"/>
    <w:rsid w:val="17A96DAB"/>
    <w:rsid w:val="185E37A7"/>
    <w:rsid w:val="19184AB8"/>
    <w:rsid w:val="1C816A5B"/>
    <w:rsid w:val="20413653"/>
    <w:rsid w:val="20931010"/>
    <w:rsid w:val="233F7D98"/>
    <w:rsid w:val="240655C6"/>
    <w:rsid w:val="25962726"/>
    <w:rsid w:val="28172BA4"/>
    <w:rsid w:val="2A946F8D"/>
    <w:rsid w:val="2CDB5B64"/>
    <w:rsid w:val="2EB83EB8"/>
    <w:rsid w:val="2F3D70D0"/>
    <w:rsid w:val="2F78683E"/>
    <w:rsid w:val="2FFF197A"/>
    <w:rsid w:val="30897815"/>
    <w:rsid w:val="30B510EA"/>
    <w:rsid w:val="3253378C"/>
    <w:rsid w:val="34CA1536"/>
    <w:rsid w:val="353551AC"/>
    <w:rsid w:val="358F34DB"/>
    <w:rsid w:val="366609DF"/>
    <w:rsid w:val="37E312B6"/>
    <w:rsid w:val="3A0D7521"/>
    <w:rsid w:val="3A5D55DE"/>
    <w:rsid w:val="3A7D23E7"/>
    <w:rsid w:val="3AB6053F"/>
    <w:rsid w:val="3BE802B1"/>
    <w:rsid w:val="3E047C75"/>
    <w:rsid w:val="40496D96"/>
    <w:rsid w:val="41B85162"/>
    <w:rsid w:val="42D7057B"/>
    <w:rsid w:val="457E02D2"/>
    <w:rsid w:val="46AD4154"/>
    <w:rsid w:val="48DB0FAD"/>
    <w:rsid w:val="49683C32"/>
    <w:rsid w:val="4A261DF4"/>
    <w:rsid w:val="4A7110D2"/>
    <w:rsid w:val="4AC2526E"/>
    <w:rsid w:val="4AC63E31"/>
    <w:rsid w:val="4BDD45E8"/>
    <w:rsid w:val="4D371AAF"/>
    <w:rsid w:val="4ECE6CFA"/>
    <w:rsid w:val="5244563D"/>
    <w:rsid w:val="55545757"/>
    <w:rsid w:val="55867E23"/>
    <w:rsid w:val="57680E6B"/>
    <w:rsid w:val="57D12D95"/>
    <w:rsid w:val="58D847F1"/>
    <w:rsid w:val="59135AA2"/>
    <w:rsid w:val="59696CF5"/>
    <w:rsid w:val="59BF6250"/>
    <w:rsid w:val="5A4716FD"/>
    <w:rsid w:val="5BA22C2F"/>
    <w:rsid w:val="5C8D1D5E"/>
    <w:rsid w:val="5C906E34"/>
    <w:rsid w:val="5E683907"/>
    <w:rsid w:val="5F0D4870"/>
    <w:rsid w:val="5FDA3A6F"/>
    <w:rsid w:val="641A7CFA"/>
    <w:rsid w:val="65183B51"/>
    <w:rsid w:val="65892565"/>
    <w:rsid w:val="65C84F3E"/>
    <w:rsid w:val="669D0D96"/>
    <w:rsid w:val="68006842"/>
    <w:rsid w:val="6B2F26BB"/>
    <w:rsid w:val="6B362C79"/>
    <w:rsid w:val="6BB30112"/>
    <w:rsid w:val="6ECB3073"/>
    <w:rsid w:val="72D151BA"/>
    <w:rsid w:val="741E6F86"/>
    <w:rsid w:val="77346542"/>
    <w:rsid w:val="77A61F35"/>
    <w:rsid w:val="790172EC"/>
    <w:rsid w:val="7A525593"/>
    <w:rsid w:val="7B30783E"/>
    <w:rsid w:val="7B623369"/>
    <w:rsid w:val="7E920413"/>
    <w:rsid w:val="7F32608F"/>
    <w:rsid w:val="7FCD7885"/>
    <w:rsid w:val="7FE7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2"/>
    <w:basedOn w:val="1"/>
    <w:next w:val="1"/>
    <w:link w:val="16"/>
    <w:qFormat/>
    <w:uiPriority w:val="1"/>
    <w:pPr>
      <w:spacing w:line="479" w:lineRule="exact"/>
      <w:outlineLvl w:val="1"/>
    </w:pPr>
    <w:rPr>
      <w:rFonts w:ascii="Microsoft YaHei UI" w:hAnsi="Microsoft YaHei UI" w:eastAsia="Microsoft YaHei UI"/>
      <w:spacing w:val="2"/>
      <w:sz w:val="32"/>
      <w:szCs w:val="32"/>
      <w:lang w:eastAsia="zh-CN"/>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link w:val="18"/>
    <w:qFormat/>
    <w:uiPriority w:val="1"/>
    <w:pPr>
      <w:ind w:firstLine="200" w:firstLineChars="200"/>
      <w:jc w:val="both"/>
    </w:pPr>
    <w:rPr>
      <w:rFonts w:ascii="Microsoft YaHei UI" w:hAnsi="Microsoft YaHei UI" w:eastAsia="Microsoft YaHei UI"/>
      <w:sz w:val="21"/>
      <w:szCs w:val="21"/>
    </w:rPr>
  </w:style>
  <w:style w:type="paragraph" w:styleId="6">
    <w:name w:val="toc 3"/>
    <w:basedOn w:val="1"/>
    <w:next w:val="1"/>
    <w:unhideWhenUsed/>
    <w:qFormat/>
    <w:uiPriority w:val="39"/>
    <w:pPr>
      <w:widowControl/>
      <w:spacing w:after="100" w:line="259" w:lineRule="auto"/>
      <w:ind w:left="440"/>
    </w:pPr>
    <w:rPr>
      <w:rFonts w:cs="Times New Roman"/>
      <w:lang w:eastAsia="zh-CN"/>
    </w:rPr>
  </w:style>
  <w:style w:type="paragraph" w:styleId="7">
    <w:name w:val="Balloon Text"/>
    <w:basedOn w:val="1"/>
    <w:link w:val="25"/>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pPr>
    <w:rPr>
      <w:rFonts w:cs="Times New Roman"/>
      <w:lang w:eastAsia="zh-CN"/>
    </w:rPr>
  </w:style>
  <w:style w:type="paragraph" w:styleId="11">
    <w:name w:val="toc 2"/>
    <w:basedOn w:val="1"/>
    <w:next w:val="1"/>
    <w:semiHidden/>
    <w:unhideWhenUsed/>
    <w:qFormat/>
    <w:uiPriority w:val="39"/>
    <w:pPr>
      <w:ind w:left="420" w:left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rPr>
  </w:style>
  <w:style w:type="character" w:customStyle="1" w:styleId="16">
    <w:name w:val="标题 2 Char"/>
    <w:basedOn w:val="14"/>
    <w:link w:val="2"/>
    <w:qFormat/>
    <w:uiPriority w:val="1"/>
    <w:rPr>
      <w:rFonts w:ascii="Microsoft YaHei UI" w:hAnsi="Microsoft YaHei UI" w:eastAsia="Microsoft YaHei UI"/>
      <w:spacing w:val="2"/>
      <w:kern w:val="0"/>
      <w:sz w:val="32"/>
      <w:szCs w:val="32"/>
    </w:rPr>
  </w:style>
  <w:style w:type="table" w:customStyle="1" w:styleId="17">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18">
    <w:name w:val="正文文本 Char"/>
    <w:basedOn w:val="14"/>
    <w:link w:val="5"/>
    <w:qFormat/>
    <w:uiPriority w:val="1"/>
    <w:rPr>
      <w:rFonts w:ascii="Microsoft YaHei UI" w:hAnsi="Microsoft YaHei UI" w:eastAsia="Microsoft YaHei UI"/>
      <w:kern w:val="0"/>
      <w:szCs w:val="21"/>
      <w:lang w:eastAsia="en-US"/>
    </w:rPr>
  </w:style>
  <w:style w:type="paragraph" w:customStyle="1" w:styleId="1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Table Paragraph"/>
    <w:basedOn w:val="1"/>
    <w:qFormat/>
    <w:uiPriority w:val="1"/>
  </w:style>
  <w:style w:type="paragraph" w:customStyle="1" w:styleId="2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2">
    <w:name w:val="页眉 Char"/>
    <w:basedOn w:val="14"/>
    <w:link w:val="9"/>
    <w:qFormat/>
    <w:uiPriority w:val="99"/>
    <w:rPr>
      <w:kern w:val="0"/>
      <w:sz w:val="18"/>
      <w:szCs w:val="18"/>
      <w:lang w:eastAsia="en-US"/>
    </w:rPr>
  </w:style>
  <w:style w:type="character" w:customStyle="1" w:styleId="23">
    <w:name w:val="页脚 Char"/>
    <w:basedOn w:val="14"/>
    <w:link w:val="8"/>
    <w:qFormat/>
    <w:uiPriority w:val="99"/>
    <w:rPr>
      <w:kern w:val="0"/>
      <w:sz w:val="18"/>
      <w:szCs w:val="18"/>
      <w:lang w:eastAsia="en-US"/>
    </w:rPr>
  </w:style>
  <w:style w:type="paragraph" w:styleId="24">
    <w:name w:val="List Paragraph"/>
    <w:basedOn w:val="1"/>
    <w:qFormat/>
    <w:uiPriority w:val="34"/>
    <w:pPr>
      <w:ind w:firstLine="420" w:firstLineChars="200"/>
      <w:jc w:val="both"/>
    </w:pPr>
    <w:rPr>
      <w:kern w:val="2"/>
      <w:sz w:val="21"/>
      <w:lang w:eastAsia="zh-CN"/>
    </w:rPr>
  </w:style>
  <w:style w:type="character" w:customStyle="1" w:styleId="25">
    <w:name w:val="批注框文本 Char"/>
    <w:basedOn w:val="14"/>
    <w:link w:val="7"/>
    <w:semiHidden/>
    <w:qFormat/>
    <w:uiPriority w:val="99"/>
    <w:rPr>
      <w:kern w:val="0"/>
      <w:sz w:val="18"/>
      <w:szCs w:val="18"/>
      <w:lang w:eastAsia="en-US"/>
    </w:rPr>
  </w:style>
  <w:style w:type="table" w:customStyle="1" w:styleId="26">
    <w:name w:val="网格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sector"/>
    <w:basedOn w:val="1"/>
    <w:qFormat/>
    <w:uiPriority w:val="6"/>
    <w:pPr>
      <w:widowControl/>
      <w:jc w:val="left"/>
    </w:pPr>
    <w:rPr>
      <w:rFonts w:ascii="Arial" w:hAnsi="Arial" w:cs="Arial"/>
      <w:sz w:val="24"/>
      <w:szCs w:val="20"/>
      <w:lang w:val="en-GB" w:eastAsia="en-US"/>
    </w:rPr>
  </w:style>
  <w:style w:type="character" w:customStyle="1" w:styleId="28">
    <w:name w:val="font81"/>
    <w:basedOn w:val="14"/>
    <w:qFormat/>
    <w:uiPriority w:val="0"/>
    <w:rPr>
      <w:rFonts w:hint="eastAsia" w:ascii="宋体" w:hAnsi="宋体" w:eastAsia="宋体" w:cs="宋体"/>
      <w:color w:val="000000"/>
      <w:sz w:val="18"/>
      <w:szCs w:val="18"/>
      <w:u w:val="none"/>
    </w:rPr>
  </w:style>
  <w:style w:type="character" w:customStyle="1" w:styleId="29">
    <w:name w:val="font61"/>
    <w:basedOn w:val="1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256</Words>
  <Characters>1460</Characters>
  <Lines>12</Lines>
  <Paragraphs>3</Paragraphs>
  <TotalTime>4</TotalTime>
  <ScaleCrop>false</ScaleCrop>
  <LinksUpToDate>false</LinksUpToDate>
  <CharactersWithSpaces>1713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2019-09-24T03:31:00Z</dcterms:created>
  <dc:creator>王琴</dc:creator>
  <cp:lastModifiedBy>梁振东</cp:lastModifiedBy>
  <cp:lastPrinted>2022-04-12T07:32:00Z</cp:lastPrinted>
  <dcterms:modified xsi:type="dcterms:W3CDTF">2023-02-03T00:57:44Z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CD0AEC0A89704829865172E36E59315A</vt:lpwstr>
  </property>
</Properties>
</file>