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eastAsia="方正小标宋简体"/>
          <w:sz w:val="44"/>
          <w:szCs w:val="44"/>
        </w:rPr>
      </w:pPr>
      <w:r>
        <w:rPr>
          <w:rFonts w:hint="eastAsia" w:ascii="方正小标宋简体" w:eastAsia="方正小标宋简体"/>
          <w:sz w:val="44"/>
          <w:szCs w:val="44"/>
          <w:lang w:val="en-US" w:eastAsia="zh-CN"/>
        </w:rPr>
        <w:t>华南销售福建公司泉州油库柴油储罐安全仪表系统升级服务等项目</w:t>
      </w:r>
      <w:r>
        <w:rPr>
          <w:rFonts w:hint="eastAsia" w:ascii="方正小标宋简体" w:eastAsia="方正小标宋简体"/>
          <w:sz w:val="44"/>
          <w:szCs w:val="44"/>
        </w:rPr>
        <w:t>采购结果公告</w:t>
      </w:r>
    </w:p>
    <w:tbl>
      <w:tblPr>
        <w:tblStyle w:val="5"/>
        <w:tblW w:w="13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5"/>
        <w:gridCol w:w="1695"/>
        <w:gridCol w:w="2610"/>
        <w:gridCol w:w="1035"/>
        <w:gridCol w:w="1800"/>
        <w:gridCol w:w="975"/>
        <w:gridCol w:w="1905"/>
        <w:gridCol w:w="2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95" w:type="dxa"/>
            <w:vAlign w:val="center"/>
          </w:tcPr>
          <w:p>
            <w:pPr>
              <w:adjustRightInd w:val="0"/>
              <w:snapToGrid w:val="0"/>
              <w:jc w:val="center"/>
              <w:rPr>
                <w:rFonts w:ascii="仿宋_GB2312" w:eastAsia="仿宋_GB2312"/>
                <w:sz w:val="32"/>
                <w:szCs w:val="32"/>
              </w:rPr>
            </w:pPr>
            <w:r>
              <w:rPr>
                <w:rFonts w:hint="eastAsia" w:ascii="仿宋_GB2312" w:eastAsia="仿宋_GB2312"/>
                <w:sz w:val="32"/>
                <w:szCs w:val="32"/>
              </w:rPr>
              <w:t>序号</w:t>
            </w:r>
          </w:p>
        </w:tc>
        <w:tc>
          <w:tcPr>
            <w:tcW w:w="1695" w:type="dxa"/>
            <w:vAlign w:val="center"/>
          </w:tcPr>
          <w:p>
            <w:pPr>
              <w:adjustRightInd w:val="0"/>
              <w:snapToGrid w:val="0"/>
              <w:jc w:val="center"/>
              <w:rPr>
                <w:rFonts w:ascii="仿宋_GB2312" w:eastAsia="仿宋_GB2312"/>
                <w:sz w:val="32"/>
                <w:szCs w:val="32"/>
              </w:rPr>
            </w:pPr>
            <w:r>
              <w:rPr>
                <w:rFonts w:hint="eastAsia" w:ascii="仿宋_GB2312" w:eastAsia="仿宋_GB2312"/>
                <w:sz w:val="32"/>
                <w:szCs w:val="32"/>
              </w:rPr>
              <w:t>标段（包）编号</w:t>
            </w:r>
          </w:p>
        </w:tc>
        <w:tc>
          <w:tcPr>
            <w:tcW w:w="2610" w:type="dxa"/>
            <w:vAlign w:val="center"/>
          </w:tcPr>
          <w:p>
            <w:pPr>
              <w:adjustRightInd w:val="0"/>
              <w:snapToGrid w:val="0"/>
              <w:jc w:val="center"/>
              <w:rPr>
                <w:rFonts w:ascii="仿宋_GB2312" w:eastAsia="仿宋_GB2312"/>
                <w:sz w:val="32"/>
                <w:szCs w:val="32"/>
              </w:rPr>
            </w:pPr>
            <w:r>
              <w:rPr>
                <w:rFonts w:hint="eastAsia" w:ascii="仿宋_GB2312" w:eastAsia="仿宋_GB2312"/>
                <w:sz w:val="32"/>
                <w:szCs w:val="32"/>
              </w:rPr>
              <w:t>标段（包）名称</w:t>
            </w:r>
          </w:p>
        </w:tc>
        <w:tc>
          <w:tcPr>
            <w:tcW w:w="1035" w:type="dxa"/>
            <w:vAlign w:val="center"/>
          </w:tcPr>
          <w:p>
            <w:pPr>
              <w:adjustRightInd w:val="0"/>
              <w:snapToGrid w:val="0"/>
              <w:jc w:val="center"/>
              <w:rPr>
                <w:rFonts w:ascii="仿宋_GB2312" w:eastAsia="仿宋_GB2312"/>
                <w:sz w:val="32"/>
                <w:szCs w:val="32"/>
              </w:rPr>
            </w:pPr>
            <w:r>
              <w:rPr>
                <w:rFonts w:hint="eastAsia" w:ascii="仿宋_GB2312" w:eastAsia="仿宋_GB2312"/>
                <w:sz w:val="32"/>
                <w:szCs w:val="32"/>
              </w:rPr>
              <w:t>采办方式</w:t>
            </w:r>
          </w:p>
        </w:tc>
        <w:tc>
          <w:tcPr>
            <w:tcW w:w="1800" w:type="dxa"/>
            <w:vAlign w:val="center"/>
          </w:tcPr>
          <w:p>
            <w:pPr>
              <w:adjustRightInd w:val="0"/>
              <w:snapToGrid w:val="0"/>
              <w:jc w:val="center"/>
              <w:rPr>
                <w:rFonts w:ascii="仿宋_GB2312" w:eastAsia="仿宋_GB2312"/>
                <w:sz w:val="32"/>
                <w:szCs w:val="32"/>
              </w:rPr>
            </w:pPr>
            <w:r>
              <w:rPr>
                <w:rFonts w:hint="eastAsia" w:ascii="仿宋_GB2312" w:eastAsia="仿宋_GB2312"/>
                <w:sz w:val="32"/>
                <w:szCs w:val="32"/>
              </w:rPr>
              <w:t>采购单位</w:t>
            </w:r>
          </w:p>
        </w:tc>
        <w:tc>
          <w:tcPr>
            <w:tcW w:w="975" w:type="dxa"/>
            <w:vAlign w:val="center"/>
          </w:tcPr>
          <w:p>
            <w:pPr>
              <w:adjustRightInd w:val="0"/>
              <w:snapToGrid w:val="0"/>
              <w:jc w:val="center"/>
              <w:rPr>
                <w:rFonts w:ascii="仿宋_GB2312" w:eastAsia="仿宋_GB2312"/>
                <w:sz w:val="32"/>
                <w:szCs w:val="32"/>
              </w:rPr>
            </w:pPr>
            <w:r>
              <w:rPr>
                <w:rFonts w:hint="eastAsia" w:ascii="仿宋_GB2312" w:eastAsia="仿宋_GB2312"/>
                <w:sz w:val="32"/>
                <w:szCs w:val="32"/>
              </w:rPr>
              <w:t>项目类别</w:t>
            </w:r>
          </w:p>
        </w:tc>
        <w:tc>
          <w:tcPr>
            <w:tcW w:w="1905" w:type="dxa"/>
            <w:vAlign w:val="center"/>
          </w:tcPr>
          <w:p>
            <w:pPr>
              <w:adjustRightInd w:val="0"/>
              <w:snapToGrid w:val="0"/>
              <w:jc w:val="center"/>
              <w:rPr>
                <w:rFonts w:ascii="仿宋_GB2312" w:eastAsia="仿宋_GB2312"/>
                <w:sz w:val="32"/>
                <w:szCs w:val="32"/>
              </w:rPr>
            </w:pPr>
            <w:r>
              <w:rPr>
                <w:rFonts w:hint="eastAsia" w:ascii="仿宋_GB2312" w:eastAsia="仿宋_GB2312"/>
                <w:sz w:val="32"/>
                <w:szCs w:val="32"/>
              </w:rPr>
              <w:t>成交供应商</w:t>
            </w:r>
          </w:p>
        </w:tc>
        <w:tc>
          <w:tcPr>
            <w:tcW w:w="2994" w:type="dxa"/>
            <w:vAlign w:val="center"/>
          </w:tcPr>
          <w:p>
            <w:pPr>
              <w:adjustRightInd w:val="0"/>
              <w:snapToGrid w:val="0"/>
              <w:jc w:val="center"/>
              <w:rPr>
                <w:rFonts w:ascii="仿宋_GB2312" w:eastAsia="仿宋_GB2312"/>
                <w:sz w:val="32"/>
                <w:szCs w:val="32"/>
              </w:rPr>
            </w:pPr>
            <w:r>
              <w:rPr>
                <w:rFonts w:hint="eastAsia" w:ascii="仿宋_GB2312" w:eastAsia="仿宋_GB2312"/>
                <w:sz w:val="32"/>
                <w:szCs w:val="32"/>
              </w:rPr>
              <w:t>成交金额</w:t>
            </w:r>
          </w:p>
          <w:p>
            <w:pPr>
              <w:adjustRightInd w:val="0"/>
              <w:snapToGrid w:val="0"/>
              <w:jc w:val="center"/>
              <w:rPr>
                <w:rFonts w:ascii="仿宋_GB2312" w:eastAsia="仿宋_GB2312"/>
                <w:sz w:val="32"/>
                <w:szCs w:val="32"/>
              </w:rPr>
            </w:pPr>
            <w:r>
              <w:rPr>
                <w:rFonts w:hint="eastAsia" w:ascii="仿宋_GB2312" w:eastAsia="仿宋_GB2312"/>
                <w:sz w:val="32"/>
                <w:szCs w:val="32"/>
              </w:rPr>
              <w:t>（含增值税，万元）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vAlign w:val="center"/>
          </w:tcPr>
          <w:p>
            <w:pPr>
              <w:jc w:val="center"/>
              <w:rPr>
                <w:rFonts w:hint="eastAsia"/>
                <w:lang w:val="en-US" w:eastAsia="zh-CN"/>
              </w:rPr>
            </w:pPr>
            <w:r>
              <w:rPr>
                <w:rFonts w:hint="eastAsia"/>
                <w:lang w:val="en-US" w:eastAsia="zh-CN"/>
              </w:rPr>
              <w:t>1</w:t>
            </w:r>
          </w:p>
        </w:tc>
        <w:tc>
          <w:tcPr>
            <w:tcW w:w="1695" w:type="dxa"/>
            <w:vAlign w:val="center"/>
          </w:tcPr>
          <w:p>
            <w:pPr>
              <w:jc w:val="center"/>
              <w:rPr>
                <w:rFonts w:hint="eastAsia"/>
                <w:lang w:val="en-US" w:eastAsia="zh-CN"/>
              </w:rPr>
            </w:pPr>
            <w:r>
              <w:rPr>
                <w:rFonts w:hint="eastAsia"/>
                <w:lang w:val="en-US" w:eastAsia="zh-CN"/>
              </w:rPr>
              <w:t>HNSCXX00102</w:t>
            </w:r>
          </w:p>
        </w:tc>
        <w:tc>
          <w:tcPr>
            <w:tcW w:w="2610" w:type="dxa"/>
            <w:vAlign w:val="center"/>
          </w:tcPr>
          <w:p>
            <w:pPr>
              <w:jc w:val="center"/>
              <w:rPr>
                <w:rFonts w:hint="eastAsia"/>
                <w:lang w:val="en-US" w:eastAsia="zh-CN"/>
              </w:rPr>
            </w:pPr>
            <w:r>
              <w:rPr>
                <w:rFonts w:hint="eastAsia"/>
                <w:lang w:val="en-US" w:eastAsia="zh-CN"/>
              </w:rPr>
              <w:t>华南销售福建公司泉州油库柴油储罐安全仪表系统升级服务</w:t>
            </w:r>
          </w:p>
        </w:tc>
        <w:tc>
          <w:tcPr>
            <w:tcW w:w="1035" w:type="dxa"/>
            <w:vAlign w:val="center"/>
          </w:tcPr>
          <w:p>
            <w:pPr>
              <w:jc w:val="center"/>
              <w:rPr>
                <w:rFonts w:hint="default"/>
                <w:lang w:val="en-US" w:eastAsia="zh-CN"/>
              </w:rPr>
            </w:pPr>
            <w:r>
              <w:rPr>
                <w:rFonts w:hint="eastAsia"/>
                <w:lang w:val="en-US" w:eastAsia="zh-CN"/>
              </w:rPr>
              <w:t>单一来源</w:t>
            </w:r>
          </w:p>
        </w:tc>
        <w:tc>
          <w:tcPr>
            <w:tcW w:w="1800" w:type="dxa"/>
            <w:vAlign w:val="center"/>
          </w:tcPr>
          <w:p>
            <w:pPr>
              <w:jc w:val="center"/>
              <w:rPr>
                <w:rFonts w:hint="eastAsia"/>
                <w:lang w:val="en-US" w:eastAsia="zh-CN"/>
              </w:rPr>
            </w:pPr>
            <w:r>
              <w:rPr>
                <w:rFonts w:hint="eastAsia"/>
                <w:lang w:val="en-US" w:eastAsia="zh-CN"/>
              </w:rPr>
              <w:t>中海油销售福建有限公司</w:t>
            </w:r>
          </w:p>
        </w:tc>
        <w:tc>
          <w:tcPr>
            <w:tcW w:w="975" w:type="dxa"/>
            <w:vAlign w:val="center"/>
          </w:tcPr>
          <w:p>
            <w:pPr>
              <w:jc w:val="center"/>
              <w:rPr>
                <w:rFonts w:hint="eastAsia"/>
                <w:lang w:val="en-US" w:eastAsia="zh-CN"/>
              </w:rPr>
            </w:pPr>
            <w:r>
              <w:rPr>
                <w:rFonts w:hint="eastAsia"/>
                <w:lang w:val="en-US" w:eastAsia="zh-CN"/>
              </w:rPr>
              <w:t>服务</w:t>
            </w:r>
          </w:p>
        </w:tc>
        <w:tc>
          <w:tcPr>
            <w:tcW w:w="1905" w:type="dxa"/>
            <w:vAlign w:val="center"/>
          </w:tcPr>
          <w:p>
            <w:pPr>
              <w:jc w:val="center"/>
              <w:rPr>
                <w:rFonts w:hint="eastAsia"/>
                <w:lang w:val="en-US" w:eastAsia="zh-CN"/>
              </w:rPr>
            </w:pPr>
            <w:r>
              <w:rPr>
                <w:rFonts w:hint="eastAsia"/>
                <w:lang w:val="en-US" w:eastAsia="zh-CN"/>
              </w:rPr>
              <w:t>重庆耐德工业股份有限公司</w:t>
            </w:r>
          </w:p>
        </w:tc>
        <w:tc>
          <w:tcPr>
            <w:tcW w:w="2994" w:type="dxa"/>
            <w:vAlign w:val="center"/>
          </w:tcPr>
          <w:p>
            <w:pPr>
              <w:jc w:val="center"/>
              <w:rPr>
                <w:rFonts w:hint="default"/>
                <w:lang w:val="en-US" w:eastAsia="zh-CN"/>
              </w:rPr>
            </w:pPr>
            <w:r>
              <w:rPr>
                <w:rFonts w:hint="eastAsia"/>
                <w:lang w:val="en-US" w:eastAsia="zh-CN"/>
              </w:rPr>
              <w:t>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vAlign w:val="center"/>
          </w:tcPr>
          <w:p>
            <w:pPr>
              <w:jc w:val="center"/>
              <w:rPr>
                <w:rFonts w:hint="default"/>
                <w:lang w:val="en-US" w:eastAsia="zh-CN"/>
              </w:rPr>
            </w:pPr>
            <w:r>
              <w:rPr>
                <w:rFonts w:hint="eastAsia"/>
                <w:lang w:val="en-US" w:eastAsia="zh-CN"/>
              </w:rPr>
              <w:t>2</w:t>
            </w:r>
          </w:p>
        </w:tc>
        <w:tc>
          <w:tcPr>
            <w:tcW w:w="1695" w:type="dxa"/>
            <w:vAlign w:val="center"/>
          </w:tcPr>
          <w:p>
            <w:pPr>
              <w:jc w:val="center"/>
              <w:rPr>
                <w:rFonts w:hint="eastAsia"/>
                <w:lang w:val="en-US" w:eastAsia="zh-CN"/>
              </w:rPr>
            </w:pPr>
            <w:r>
              <w:rPr>
                <w:rFonts w:hint="eastAsia"/>
                <w:lang w:val="en-US" w:eastAsia="zh-CN"/>
              </w:rPr>
              <w:t>HNSCZX01022</w:t>
            </w:r>
          </w:p>
        </w:tc>
        <w:tc>
          <w:tcPr>
            <w:tcW w:w="2610" w:type="dxa"/>
            <w:vAlign w:val="center"/>
          </w:tcPr>
          <w:p>
            <w:pPr>
              <w:jc w:val="center"/>
              <w:rPr>
                <w:rFonts w:hint="eastAsia"/>
                <w:lang w:val="en-US" w:eastAsia="zh-CN"/>
              </w:rPr>
            </w:pPr>
            <w:r>
              <w:rPr>
                <w:rFonts w:hint="eastAsia"/>
                <w:lang w:val="en-US" w:eastAsia="zh-CN"/>
              </w:rPr>
              <w:t>华南销售福建公司与惠安县前园加油站成品油买卖合同纠纷法律服务</w:t>
            </w:r>
          </w:p>
        </w:tc>
        <w:tc>
          <w:tcPr>
            <w:tcW w:w="1035" w:type="dxa"/>
            <w:vAlign w:val="center"/>
          </w:tcPr>
          <w:p>
            <w:pPr>
              <w:jc w:val="center"/>
              <w:rPr>
                <w:rFonts w:hint="eastAsia"/>
                <w:lang w:val="en-US" w:eastAsia="zh-CN"/>
              </w:rPr>
            </w:pPr>
            <w:r>
              <w:rPr>
                <w:rFonts w:hint="eastAsia"/>
                <w:lang w:val="en-US" w:eastAsia="zh-CN"/>
              </w:rPr>
              <w:t>询价</w:t>
            </w:r>
          </w:p>
        </w:tc>
        <w:tc>
          <w:tcPr>
            <w:tcW w:w="1800" w:type="dxa"/>
            <w:vAlign w:val="center"/>
          </w:tcPr>
          <w:p>
            <w:pPr>
              <w:jc w:val="center"/>
              <w:rPr>
                <w:rFonts w:hint="eastAsia"/>
                <w:lang w:val="en-US" w:eastAsia="zh-CN"/>
              </w:rPr>
            </w:pPr>
            <w:r>
              <w:rPr>
                <w:rFonts w:hint="eastAsia"/>
                <w:lang w:val="en-US" w:eastAsia="zh-CN"/>
              </w:rPr>
              <w:t>中海油销售福建有限公司</w:t>
            </w:r>
          </w:p>
        </w:tc>
        <w:tc>
          <w:tcPr>
            <w:tcW w:w="975" w:type="dxa"/>
            <w:vAlign w:val="center"/>
          </w:tcPr>
          <w:p>
            <w:pPr>
              <w:jc w:val="center"/>
              <w:rPr>
                <w:rFonts w:hint="eastAsia"/>
                <w:lang w:val="en-US" w:eastAsia="zh-CN"/>
              </w:rPr>
            </w:pPr>
            <w:r>
              <w:rPr>
                <w:rFonts w:hint="eastAsia"/>
                <w:lang w:val="en-US" w:eastAsia="zh-CN"/>
              </w:rPr>
              <w:t>服务</w:t>
            </w:r>
          </w:p>
        </w:tc>
        <w:tc>
          <w:tcPr>
            <w:tcW w:w="1905" w:type="dxa"/>
            <w:vAlign w:val="center"/>
          </w:tcPr>
          <w:p>
            <w:pPr>
              <w:jc w:val="center"/>
              <w:rPr>
                <w:rFonts w:hint="eastAsia"/>
                <w:lang w:val="en-US" w:eastAsia="zh-CN"/>
              </w:rPr>
            </w:pPr>
            <w:r>
              <w:rPr>
                <w:rFonts w:hint="eastAsia"/>
                <w:lang w:val="en-US" w:eastAsia="zh-CN"/>
              </w:rPr>
              <w:t>国浩律师（福州）事务所</w:t>
            </w:r>
          </w:p>
        </w:tc>
        <w:tc>
          <w:tcPr>
            <w:tcW w:w="2994" w:type="dxa"/>
            <w:vAlign w:val="center"/>
          </w:tcPr>
          <w:p>
            <w:pPr>
              <w:jc w:val="center"/>
              <w:rPr>
                <w:rFonts w:hint="eastAsia"/>
                <w:lang w:val="en-US" w:eastAsia="zh-CN"/>
              </w:rPr>
            </w:pPr>
            <w:r>
              <w:rPr>
                <w:rFonts w:hint="eastAsia"/>
                <w:lang w:val="en-US" w:eastAsia="zh-CN"/>
              </w:rPr>
              <w:t>2.48</w:t>
            </w:r>
            <w:bookmarkStart w:id="0" w:name="_GoBack"/>
            <w:bookmarkEnd w:id="0"/>
          </w:p>
        </w:tc>
      </w:tr>
    </w:tbl>
    <w:p>
      <w:r>
        <w:rPr>
          <w:rFonts w:hint="eastAsia"/>
        </w:rPr>
        <w:t>注：项目类别请填写工程/服务/物资。</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67"/>
    <w:rsid w:val="001C6967"/>
    <w:rsid w:val="00254A42"/>
    <w:rsid w:val="00640D2C"/>
    <w:rsid w:val="007651F7"/>
    <w:rsid w:val="008E1E91"/>
    <w:rsid w:val="00B77B49"/>
    <w:rsid w:val="00C62AAB"/>
    <w:rsid w:val="00D22197"/>
    <w:rsid w:val="00D57049"/>
    <w:rsid w:val="00DB7FD5"/>
    <w:rsid w:val="07747449"/>
    <w:rsid w:val="08557E09"/>
    <w:rsid w:val="0F4A2E80"/>
    <w:rsid w:val="136E38FB"/>
    <w:rsid w:val="30073C4F"/>
    <w:rsid w:val="33AA7E50"/>
    <w:rsid w:val="34445FEF"/>
    <w:rsid w:val="372F10FB"/>
    <w:rsid w:val="414A2885"/>
    <w:rsid w:val="45135BA8"/>
    <w:rsid w:val="58E86D7B"/>
    <w:rsid w:val="601F4893"/>
    <w:rsid w:val="61B34382"/>
    <w:rsid w:val="702937DB"/>
    <w:rsid w:val="72F05DD9"/>
    <w:rsid w:val="757C4C23"/>
    <w:rsid w:val="79EA14D7"/>
    <w:rsid w:val="7B234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HZSH</Company>
  <Pages>1</Pages>
  <Words>21</Words>
  <Characters>125</Characters>
  <Lines>1</Lines>
  <Paragraphs>1</Paragraphs>
  <TotalTime>2</TotalTime>
  <ScaleCrop>false</ScaleCrop>
  <LinksUpToDate>false</LinksUpToDate>
  <CharactersWithSpaces>145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2022-03-29T09:21:00Z</dcterms:created>
  <dc:creator>邓丽琴/计划及合同管理部/采办共享中心/炼化公司</dc:creator>
  <cp:lastModifiedBy>洪益珊</cp:lastModifiedBy>
  <dcterms:modified xsi:type="dcterms:W3CDTF">2023-03-17T08:52:01Z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7EB2694F865E41FDBBB4909146E23415</vt:lpwstr>
  </property>
</Properties>
</file>